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7"/>
        <w:spacing w:before="120" w:beforeAutospacing="0" w:after="120" w:afterAutospacing="0" w:line="360" w:lineRule="auto"/>
        <w:rPr>
          <w:rFonts w:hint="eastAsia" w:ascii="宋体" w:hAnsi="宋体"/>
        </w:rPr>
      </w:pPr>
      <w:r>
        <w:rPr>
          <w:rFonts w:ascii="宋体" w:hAnsi="宋体"/>
        </w:rPr>
        <w:t xml:space="preserve"> </w:t>
      </w:r>
      <w:r/>
    </w:p>
    <w:p>
      <w:pPr>
        <w:pStyle w:val="717"/>
        <w:jc w:val="center"/>
        <w:spacing w:before="120" w:beforeAutospacing="0" w:after="120" w:afterAutospacing="0" w:line="360" w:lineRule="auto"/>
        <w:rPr>
          <w:rFonts w:hint="eastAsia" w:ascii="宋体" w:hAnsi="宋体" w:cs="Arial"/>
          <w:b/>
          <w:color w:val="000000"/>
          <w:sz w:val="84"/>
          <w:szCs w:val="84"/>
        </w:rPr>
      </w:pPr>
      <w:r>
        <w:rPr>
          <w:rFonts w:ascii="宋体" w:hAnsi="宋体" w:cs="Arial"/>
          <w:b/>
          <w:color w:val="000000"/>
          <w:sz w:val="84"/>
          <w:szCs w:val="84"/>
        </w:rPr>
        <w:t xml:space="preserve">招 标 文 件</w:t>
      </w:r>
      <w:r/>
    </w:p>
    <w:p>
      <w:pPr>
        <w:pStyle w:val="717"/>
        <w:spacing w:before="120" w:beforeAutospacing="0" w:after="120" w:afterAutospacing="0" w:line="360" w:lineRule="auto"/>
        <w:rPr>
          <w:rFonts w:hint="eastAsia" w:ascii="宋体" w:hAnsi="宋体" w:cs="Arial"/>
          <w:b/>
          <w:color w:val="000000"/>
          <w:sz w:val="84"/>
          <w:szCs w:val="84"/>
        </w:rPr>
      </w:pPr>
      <w:r>
        <w:rPr>
          <w:rFonts w:hint="eastAsia" w:ascii="宋体" w:hAnsi="宋体" w:cs="Arial"/>
          <w:b/>
          <w:color w:val="000000"/>
          <w:sz w:val="84"/>
          <w:szCs w:val="84"/>
        </w:rPr>
      </w:r>
      <w:r/>
    </w:p>
    <w:p>
      <w:pPr>
        <w:pStyle w:val="717"/>
        <w:ind w:firstLine="964"/>
        <w:spacing w:before="120" w:beforeAutospacing="0" w:after="120" w:afterAutospacing="0" w:line="360" w:lineRule="auto"/>
        <w:rPr>
          <w:rFonts w:hint="eastAsia" w:ascii="宋体" w:hAnsi="宋体" w:cs="Arial"/>
          <w:b/>
          <w:color w:val="000000"/>
          <w:sz w:val="32"/>
          <w:szCs w:val="32"/>
        </w:rPr>
      </w:pPr>
      <w:r>
        <w:rPr>
          <w:rFonts w:ascii="宋体" w:hAnsi="宋体" w:cs="Arial"/>
          <w:b/>
          <w:color w:val="000000"/>
          <w:sz w:val="32"/>
          <w:szCs w:val="32"/>
        </w:rPr>
        <w:t xml:space="preserve">项目名称：</w:t>
      </w:r>
      <w:r>
        <w:rPr>
          <w:rFonts w:hint="eastAsia" w:ascii="宋体" w:hAnsi="宋体" w:cs="Arial"/>
          <w:b/>
          <w:color w:val="000000"/>
          <w:sz w:val="32"/>
          <w:szCs w:val="32"/>
        </w:rPr>
        <w:t xml:space="preserve"> 射阳县中医院血透机采购项目</w:t>
      </w:r>
      <w:r/>
    </w:p>
    <w:p>
      <w:pPr>
        <w:pStyle w:val="717"/>
        <w:ind w:firstLine="964"/>
        <w:jc w:val="both"/>
        <w:spacing w:before="120" w:beforeAutospacing="0" w:after="120" w:afterAutospacing="0" w:line="360" w:lineRule="auto"/>
        <w:rPr>
          <w:rFonts w:hint="eastAsia" w:ascii="宋体" w:hAnsi="宋体" w:eastAsia="宋体" w:cs="Arial"/>
          <w:b/>
          <w:color w:val="000000" w:themeColor="text1"/>
          <w:sz w:val="32"/>
          <w:szCs w:val="32"/>
          <w:lang w:eastAsia="zh-CN"/>
          <w14:textFill>
            <w14:solidFill>
              <w14:schemeClr w14:val="tx1"/>
            </w14:solidFill>
          </w14:textFill>
        </w:rPr>
      </w:pPr>
      <w:r>
        <w:rPr>
          <w:rFonts w:ascii="宋体" w:hAnsi="宋体" w:cs="Arial"/>
          <w:b/>
          <w:color w:val="000000"/>
          <w:sz w:val="32"/>
          <w:szCs w:val="32"/>
        </w:rPr>
        <w:t xml:space="preserve">项目编号：</w:t>
      </w:r>
      <w:r>
        <w:rPr>
          <w:rFonts w:hint="eastAsia" w:ascii="宋体" w:hAnsi="宋体" w:cs="Arial"/>
          <w:b/>
          <w:color w:val="000000" w:themeColor="text1"/>
          <w:sz w:val="32"/>
          <w:szCs w:val="32"/>
          <w14:textFill>
            <w14:solidFill>
              <w14:schemeClr w14:val="tx1"/>
            </w14:solidFill>
          </w14:textFill>
        </w:rPr>
        <w:t xml:space="preserve"> </w:t>
      </w:r>
      <w:r>
        <w:rPr>
          <w:rFonts w:hint="eastAsia" w:ascii="宋体" w:hAnsi="宋体" w:cs="Arial"/>
          <w:b/>
          <w:color w:val="000000" w:themeColor="text1"/>
          <w:sz w:val="32"/>
          <w:szCs w:val="32"/>
          <w:lang w:eastAsia="zh-CN"/>
          <w14:textFill>
            <w14:solidFill>
              <w14:schemeClr w14:val="tx1"/>
            </w14:solidFill>
          </w14:textFill>
        </w:rPr>
        <w:t xml:space="preserve">JSZC-320924-YCGX-G2025-0027</w:t>
      </w:r>
      <w:r/>
    </w:p>
    <w:p>
      <w:pPr>
        <w:pStyle w:val="717"/>
        <w:spacing w:beforeAutospacing="0" w:afterAutospacing="0" w:line="360" w:lineRule="auto"/>
        <w:rPr>
          <w:rFonts w:hint="eastAsia" w:ascii="宋体" w:hAnsi="宋体"/>
        </w:rPr>
      </w:pPr>
      <w:r>
        <w:rPr>
          <w:rFonts w:ascii="宋体" w:hAnsi="宋体"/>
        </w:rPr>
        <w:t xml:space="preserve"> </w:t>
      </w:r>
      <w:r/>
    </w:p>
    <w:p>
      <w:pPr>
        <w:pStyle w:val="717"/>
        <w:spacing w:beforeAutospacing="0" w:afterAutospacing="0" w:line="360" w:lineRule="auto"/>
        <w:rPr>
          <w:rFonts w:hint="eastAsia" w:ascii="宋体" w:hAnsi="宋体"/>
        </w:rPr>
      </w:pPr>
      <w:r>
        <w:rPr>
          <w:rFonts w:ascii="宋体" w:hAnsi="宋体"/>
        </w:rPr>
        <w:t xml:space="preserve"> </w:t>
      </w:r>
      <w:r/>
    </w:p>
    <w:p>
      <w:pPr>
        <w:pStyle w:val="717"/>
        <w:spacing w:beforeAutospacing="0" w:afterAutospacing="0" w:line="360" w:lineRule="auto"/>
        <w:rPr>
          <w:rFonts w:hint="eastAsia" w:ascii="宋体" w:hAnsi="宋体"/>
        </w:rPr>
      </w:pPr>
      <w:r>
        <w:rPr>
          <w:rFonts w:ascii="宋体" w:hAnsi="宋体"/>
        </w:rPr>
        <w:t xml:space="preserve"> </w:t>
      </w:r>
      <w:r/>
    </w:p>
    <w:p>
      <w:pPr>
        <w:pStyle w:val="717"/>
        <w:spacing w:beforeAutospacing="0" w:afterAutospacing="0" w:line="360" w:lineRule="auto"/>
        <w:rPr>
          <w:rFonts w:hint="eastAsia" w:ascii="宋体" w:hAnsi="宋体"/>
        </w:rPr>
      </w:pPr>
      <w:r>
        <w:rPr>
          <w:rFonts w:ascii="宋体" w:hAnsi="宋体"/>
        </w:rPr>
        <w:t xml:space="preserve"> </w:t>
      </w:r>
      <w:r/>
    </w:p>
    <w:p>
      <w:pPr>
        <w:pStyle w:val="717"/>
        <w:spacing w:beforeAutospacing="0" w:afterAutospacing="0" w:line="360" w:lineRule="auto"/>
        <w:rPr>
          <w:rFonts w:hint="eastAsia" w:ascii="宋体" w:hAnsi="宋体"/>
        </w:rPr>
      </w:pPr>
      <w:r>
        <w:rPr>
          <w:rFonts w:ascii="宋体" w:hAnsi="宋体"/>
        </w:rPr>
        <w:t xml:space="preserve"> </w:t>
      </w:r>
      <w:r/>
    </w:p>
    <w:p>
      <w:pPr>
        <w:pStyle w:val="717"/>
        <w:spacing w:beforeAutospacing="0" w:afterAutospacing="0" w:line="360" w:lineRule="auto"/>
        <w:rPr>
          <w:rFonts w:hint="eastAsia" w:ascii="宋体" w:hAnsi="宋体"/>
        </w:rPr>
      </w:pPr>
      <w:r>
        <w:rPr>
          <w:rFonts w:ascii="宋体" w:hAnsi="宋体"/>
        </w:rPr>
        <w:t xml:space="preserve"> </w:t>
      </w:r>
      <w:r/>
    </w:p>
    <w:p>
      <w:pPr>
        <w:pStyle w:val="717"/>
        <w:jc w:val="center"/>
        <w:spacing w:before="120" w:beforeAutospacing="0" w:after="120" w:afterAutospacing="0" w:line="360" w:lineRule="auto"/>
        <w:rPr>
          <w:rFonts w:hint="eastAsia" w:ascii="宋体" w:hAnsi="宋体" w:cs="Arial"/>
          <w:b/>
          <w:color w:val="000000"/>
          <w:sz w:val="32"/>
          <w:szCs w:val="32"/>
        </w:rPr>
      </w:pPr>
      <w:r>
        <w:rPr>
          <w:rFonts w:hint="eastAsia" w:ascii="宋体" w:hAnsi="宋体" w:cs="Arial"/>
          <w:b/>
          <w:color w:val="000000"/>
          <w:sz w:val="32"/>
          <w:szCs w:val="32"/>
        </w:rPr>
      </w:r>
      <w:r/>
    </w:p>
    <w:p>
      <w:pPr>
        <w:pStyle w:val="717"/>
        <w:jc w:val="center"/>
        <w:spacing w:before="120" w:beforeAutospacing="0" w:after="120" w:afterAutospacing="0" w:line="360" w:lineRule="auto"/>
        <w:rPr>
          <w:rFonts w:hint="eastAsia" w:ascii="宋体" w:hAnsi="宋体" w:cs="Arial"/>
          <w:b/>
          <w:color w:val="000000"/>
          <w:sz w:val="32"/>
          <w:szCs w:val="32"/>
        </w:rPr>
      </w:pPr>
      <w:r>
        <w:rPr>
          <w:rFonts w:hint="eastAsia" w:ascii="宋体" w:hAnsi="宋体" w:cs="Arial"/>
          <w:b/>
          <w:color w:val="000000"/>
          <w:sz w:val="32"/>
          <w:szCs w:val="32"/>
        </w:rPr>
      </w:r>
      <w:r/>
    </w:p>
    <w:p>
      <w:pPr>
        <w:pStyle w:val="717"/>
        <w:jc w:val="center"/>
        <w:spacing w:before="120" w:beforeAutospacing="0" w:after="120" w:afterAutospacing="0" w:line="360" w:lineRule="auto"/>
        <w:rPr>
          <w:rFonts w:hint="eastAsia" w:ascii="宋体" w:hAnsi="宋体" w:cs="Arial"/>
          <w:b/>
          <w:color w:val="000000"/>
          <w:sz w:val="32"/>
          <w:szCs w:val="32"/>
        </w:rPr>
      </w:pPr>
      <w:r>
        <w:rPr>
          <w:rFonts w:hint="eastAsia" w:ascii="宋体" w:hAnsi="宋体" w:cs="Arial"/>
          <w:b/>
          <w:color w:val="000000"/>
          <w:sz w:val="32"/>
          <w:szCs w:val="32"/>
        </w:rPr>
        <w:t xml:space="preserve">射阳县中医院 </w:t>
      </w:r>
      <w:r/>
    </w:p>
    <w:p>
      <w:pPr>
        <w:pStyle w:val="717"/>
        <w:jc w:val="center"/>
        <w:spacing w:before="120" w:beforeAutospacing="0" w:after="120" w:afterAutospacing="0" w:line="360" w:lineRule="auto"/>
        <w:rPr>
          <w:rFonts w:hint="eastAsia" w:ascii="宋体" w:hAnsi="宋体" w:cs="Arial"/>
          <w:b/>
          <w:color w:val="000000"/>
          <w:sz w:val="32"/>
          <w:szCs w:val="32"/>
        </w:rPr>
      </w:pPr>
      <w:r>
        <w:rPr>
          <w:rFonts w:hint="eastAsia" w:ascii="宋体" w:hAnsi="宋体" w:cs="Arial"/>
          <w:b/>
          <w:color w:val="000000"/>
          <w:sz w:val="32"/>
          <w:szCs w:val="32"/>
        </w:rPr>
        <w:t xml:space="preserve">盐城国信招标代理有限公司</w:t>
      </w:r>
      <w:r/>
    </w:p>
    <w:p>
      <w:pPr>
        <w:pStyle w:val="717"/>
        <w:jc w:val="center"/>
        <w:spacing w:before="120" w:beforeAutospacing="0" w:after="120" w:afterAutospacing="0" w:line="360" w:lineRule="auto"/>
        <w:rPr>
          <w:rFonts w:hint="eastAsia" w:ascii="宋体" w:hAnsi="宋体" w:cs="Arial"/>
          <w:b/>
          <w:color w:val="000000"/>
          <w:sz w:val="32"/>
          <w:szCs w:val="32"/>
        </w:rPr>
      </w:pPr>
      <w:r>
        <w:rPr>
          <w:rFonts w:hint="eastAsia" w:ascii="宋体" w:hAnsi="宋体" w:cs="Arial"/>
          <w:b/>
          <w:color w:val="000000"/>
          <w:sz w:val="32"/>
          <w:szCs w:val="32"/>
        </w:rPr>
      </w:r>
      <w:r/>
    </w:p>
    <w:p>
      <w:pPr>
        <w:pStyle w:val="717"/>
        <w:jc w:val="center"/>
        <w:spacing w:before="120" w:beforeAutospacing="0" w:after="120" w:afterAutospacing="0" w:line="360" w:lineRule="auto"/>
        <w:rPr>
          <w:rFonts w:hint="eastAsia" w:ascii="宋体" w:hAnsi="宋体"/>
        </w:rPr>
      </w:pPr>
      <w:r>
        <w:rPr>
          <w:rFonts w:hint="eastAsia" w:ascii="宋体" w:hAnsi="宋体" w:cs="Arial"/>
          <w:b/>
          <w:color w:val="000000"/>
          <w:sz w:val="32"/>
          <w:szCs w:val="32"/>
        </w:rPr>
        <w:t xml:space="preserve">2025</w:t>
      </w:r>
      <w:r>
        <w:rPr>
          <w:rFonts w:ascii="宋体" w:hAnsi="宋体" w:cs="Arial"/>
          <w:b/>
          <w:color w:val="000000"/>
          <w:sz w:val="32"/>
          <w:szCs w:val="32"/>
        </w:rPr>
        <w:t xml:space="preserve">年</w:t>
      </w:r>
      <w:r>
        <w:rPr>
          <w:rFonts w:hint="eastAsia" w:ascii="宋体" w:hAnsi="宋体" w:cs="Arial"/>
          <w:b/>
          <w:color w:val="000000"/>
          <w:sz w:val="32"/>
          <w:szCs w:val="32"/>
        </w:rPr>
        <w:t xml:space="preserve">11</w:t>
      </w:r>
      <w:r>
        <w:rPr>
          <w:rFonts w:ascii="宋体" w:hAnsi="宋体" w:cs="Arial"/>
          <w:b/>
          <w:color w:val="000000"/>
          <w:sz w:val="32"/>
          <w:szCs w:val="32"/>
        </w:rPr>
        <w:t xml:space="preserve">月</w:t>
      </w:r>
      <w:r/>
    </w:p>
    <w:p>
      <w:pPr>
        <w:pStyle w:val="717"/>
        <w:spacing w:before="120" w:beforeAutospacing="0" w:after="120" w:afterAutospacing="0" w:line="360" w:lineRule="auto"/>
        <w:rPr>
          <w:rFonts w:hint="eastAsia" w:ascii="宋体" w:hAnsi="宋体"/>
        </w:rPr>
      </w:pPr>
      <w:r>
        <w:rPr>
          <w:rFonts w:ascii="宋体" w:hAnsi="宋体" w:cs="Arial"/>
          <w:color w:val="000000"/>
        </w:rPr>
        <w:t xml:space="preserve">                        </w:t>
      </w:r>
      <w:r/>
    </w:p>
    <w:p>
      <w:pPr>
        <w:pStyle w:val="717"/>
        <w:jc w:val="center"/>
        <w:spacing w:before="120" w:beforeAutospacing="0" w:after="120" w:afterAutospacing="0" w:line="360" w:lineRule="auto"/>
        <w:rPr>
          <w:rFonts w:hint="eastAsia" w:ascii="宋体" w:hAnsi="宋体"/>
          <w:color w:val="000000"/>
          <w:sz w:val="21"/>
          <w:szCs w:val="21"/>
        </w:rPr>
      </w:pPr>
      <w:r>
        <w:rPr>
          <w:rFonts w:ascii="宋体" w:hAnsi="宋体"/>
        </w:rPr>
        <w:t xml:space="preserve"> </w:t>
      </w:r>
      <w:r>
        <w:rPr>
          <w:rFonts w:ascii="宋体" w:hAnsi="宋体"/>
          <w:color w:val="000000"/>
          <w:sz w:val="21"/>
          <w:szCs w:val="21"/>
        </w:rPr>
        <w:t xml:space="preserve"> </w:t>
      </w:r>
      <w:bookmarkStart w:id="0" w:name="_Toc120614210"/>
      <w:r/>
      <w:bookmarkStart w:id="1" w:name="_Toc513029200"/>
      <w:r/>
      <w:bookmarkStart w:id="2" w:name="_Toc523127445"/>
      <w:r/>
      <w:bookmarkStart w:id="3" w:name="_Toc16938516"/>
      <w:r/>
      <w:bookmarkStart w:id="4" w:name="_Toc20823272"/>
      <w:r/>
      <w:bookmarkStart w:id="5" w:name="_Toc479757206"/>
      <w:r/>
      <w:r/>
    </w:p>
    <w:p>
      <w:pPr>
        <w:pStyle w:val="688"/>
      </w:pPr>
      <w:r/>
      <w:r/>
    </w:p>
    <w:p>
      <w:pPr>
        <w:pStyle w:val="717"/>
        <w:jc w:val="center"/>
        <w:spacing w:before="120" w:beforeAutospacing="0" w:after="120" w:afterAutospacing="0" w:line="360" w:lineRule="auto"/>
        <w:rPr>
          <w:rFonts w:hint="eastAsia" w:ascii="宋体" w:hAnsi="宋体"/>
        </w:rPr>
      </w:pPr>
      <w:r>
        <w:rPr>
          <w:rFonts w:ascii="宋体" w:hAnsi="宋体" w:cs="黑体"/>
          <w:b/>
          <w:color w:val="000000"/>
          <w:sz w:val="44"/>
          <w:szCs w:val="44"/>
        </w:rPr>
        <w:t xml:space="preserve">总  目  录</w:t>
      </w:r>
      <w:bookmarkEnd w:id="0"/>
      <w:r/>
      <w:bookmarkEnd w:id="1"/>
      <w:r/>
      <w:bookmarkEnd w:id="2"/>
      <w:r/>
      <w:bookmarkEnd w:id="3"/>
      <w:r/>
      <w:bookmarkEnd w:id="4"/>
      <w:r/>
      <w:bookmarkEnd w:id="5"/>
      <w:r/>
      <w:r/>
    </w:p>
    <w:p>
      <w:pPr>
        <w:pStyle w:val="717"/>
        <w:jc w:val="both"/>
        <w:spacing w:beforeAutospacing="0" w:afterAutospacing="0" w:line="480" w:lineRule="auto"/>
        <w:rPr>
          <w:rFonts w:hint="eastAsia" w:ascii="宋体" w:hAnsi="宋体"/>
        </w:rPr>
      </w:pPr>
      <w:r>
        <w:rPr>
          <w:rFonts w:ascii="宋体" w:hAnsi="宋体"/>
        </w:rPr>
        <w:t xml:space="preserve"> </w:t>
      </w:r>
      <w:r/>
    </w:p>
    <w:p>
      <w:pPr>
        <w:pStyle w:val="717"/>
        <w:ind w:left="2160" w:hanging="1440"/>
        <w:jc w:val="both"/>
        <w:spacing w:beforeAutospacing="0" w:afterAutospacing="0" w:line="480" w:lineRule="auto"/>
        <w:tabs>
          <w:tab w:val="left" w:pos="1441" w:leader="none"/>
        </w:tabs>
        <w:rPr>
          <w:rFonts w:hint="eastAsia" w:ascii="宋体" w:hAnsi="宋体"/>
          <w:sz w:val="30"/>
          <w:szCs w:val="30"/>
        </w:rPr>
      </w:pPr>
      <w:r>
        <w:rPr>
          <w:rFonts w:hint="eastAsia" w:ascii="宋体" w:hAnsi="宋体" w:cs="黑体"/>
          <w:color w:val="000000"/>
          <w:sz w:val="30"/>
          <w:szCs w:val="30"/>
        </w:rPr>
        <w:t xml:space="preserve">第一章 招标公告…………………………………………  3 </w:t>
      </w:r>
      <w:r/>
    </w:p>
    <w:p>
      <w:pPr>
        <w:pStyle w:val="717"/>
        <w:ind w:left="2160" w:hanging="1440"/>
        <w:jc w:val="both"/>
        <w:spacing w:beforeAutospacing="0" w:afterAutospacing="0" w:line="480" w:lineRule="auto"/>
        <w:tabs>
          <w:tab w:val="left" w:pos="1441" w:leader="none"/>
        </w:tabs>
        <w:rPr>
          <w:rFonts w:hint="eastAsia" w:ascii="宋体" w:hAnsi="宋体"/>
          <w:sz w:val="30"/>
          <w:szCs w:val="30"/>
        </w:rPr>
      </w:pPr>
      <w:r>
        <w:rPr>
          <w:rFonts w:hint="eastAsia" w:ascii="宋体" w:hAnsi="宋体" w:cs="黑体"/>
          <w:color w:val="000000"/>
          <w:sz w:val="30"/>
          <w:szCs w:val="30"/>
        </w:rPr>
        <w:t xml:space="preserve">第二章 投标人须知………………………………………  8  </w:t>
      </w:r>
      <w:r/>
    </w:p>
    <w:p>
      <w:pPr>
        <w:pStyle w:val="717"/>
        <w:ind w:left="2160" w:hanging="1440"/>
        <w:jc w:val="both"/>
        <w:spacing w:beforeAutospacing="0" w:afterAutospacing="0" w:line="480" w:lineRule="auto"/>
        <w:tabs>
          <w:tab w:val="left" w:pos="1441" w:leader="none"/>
        </w:tabs>
        <w:rPr>
          <w:rFonts w:hint="eastAsia" w:ascii="宋体" w:hAnsi="宋体"/>
          <w:sz w:val="30"/>
          <w:szCs w:val="30"/>
        </w:rPr>
      </w:pPr>
      <w:r>
        <w:rPr>
          <w:rFonts w:hint="eastAsia" w:ascii="宋体" w:hAnsi="宋体" w:cs="黑体"/>
          <w:color w:val="000000"/>
          <w:sz w:val="30"/>
          <w:szCs w:val="30"/>
        </w:rPr>
        <w:t xml:space="preserve">第三章 合同文本……………………………………………24</w:t>
      </w:r>
      <w:r/>
    </w:p>
    <w:p>
      <w:pPr>
        <w:pStyle w:val="717"/>
        <w:ind w:left="2160" w:hanging="1440"/>
        <w:jc w:val="both"/>
        <w:spacing w:beforeAutospacing="0" w:afterAutospacing="0" w:line="480" w:lineRule="auto"/>
        <w:tabs>
          <w:tab w:val="left" w:pos="1441" w:leader="none"/>
        </w:tabs>
        <w:rPr>
          <w:rFonts w:hint="eastAsia" w:ascii="宋体" w:hAnsi="宋体"/>
          <w:sz w:val="30"/>
          <w:szCs w:val="30"/>
        </w:rPr>
      </w:pPr>
      <w:r>
        <w:rPr>
          <w:rFonts w:hint="eastAsia" w:ascii="宋体" w:hAnsi="宋体" w:cs="黑体"/>
          <w:color w:val="000000"/>
          <w:sz w:val="30"/>
          <w:szCs w:val="30"/>
        </w:rPr>
        <w:t xml:space="preserve">第四章 采购需求……………………………………………31</w:t>
      </w:r>
      <w:r/>
    </w:p>
    <w:p>
      <w:pPr>
        <w:pStyle w:val="717"/>
        <w:ind w:left="2160" w:hanging="1440"/>
        <w:jc w:val="both"/>
        <w:spacing w:beforeAutospacing="0" w:afterAutospacing="0" w:line="480" w:lineRule="auto"/>
        <w:tabs>
          <w:tab w:val="left" w:pos="1441" w:leader="none"/>
        </w:tabs>
        <w:rPr>
          <w:rFonts w:hint="eastAsia" w:ascii="宋体" w:hAnsi="宋体"/>
          <w:sz w:val="30"/>
          <w:szCs w:val="30"/>
        </w:rPr>
      </w:pPr>
      <w:r>
        <w:rPr>
          <w:rFonts w:hint="eastAsia" w:ascii="宋体" w:hAnsi="宋体" w:cs="黑体"/>
          <w:color w:val="000000"/>
          <w:sz w:val="30"/>
          <w:szCs w:val="30"/>
        </w:rPr>
        <w:t xml:space="preserve">第五章 评标方法与评标标准………………………………36</w:t>
      </w:r>
      <w:r/>
    </w:p>
    <w:p>
      <w:pPr>
        <w:pStyle w:val="717"/>
        <w:ind w:left="2160" w:hanging="1440"/>
        <w:jc w:val="both"/>
        <w:spacing w:beforeAutospacing="0" w:afterAutospacing="0" w:line="480" w:lineRule="auto"/>
        <w:tabs>
          <w:tab w:val="left" w:pos="1441" w:leader="none"/>
        </w:tabs>
        <w:rPr>
          <w:rFonts w:hint="eastAsia" w:ascii="宋体" w:hAnsi="宋体"/>
          <w:sz w:val="30"/>
          <w:szCs w:val="30"/>
        </w:rPr>
      </w:pPr>
      <w:r>
        <w:rPr>
          <w:rFonts w:hint="eastAsia" w:ascii="宋体" w:hAnsi="宋体" w:cs="黑体"/>
          <w:color w:val="000000"/>
          <w:sz w:val="30"/>
          <w:szCs w:val="30"/>
        </w:rPr>
        <w:t xml:space="preserve">第六章 投标文件格式………………………………………40</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rPr>
      </w:pPr>
      <w:r>
        <w:rPr>
          <w:rFonts w:ascii="宋体" w:hAnsi="宋体"/>
        </w:rPr>
        <w:t xml:space="preserve">  </w:t>
      </w:r>
      <w:r/>
    </w:p>
    <w:p>
      <w:pPr>
        <w:pStyle w:val="717"/>
        <w:jc w:val="center"/>
        <w:spacing w:beforeAutospacing="0" w:afterAutospacing="0"/>
        <w:rPr>
          <w:rFonts w:hint="eastAsia" w:ascii="宋体" w:hAnsi="宋体"/>
          <w:b/>
        </w:rPr>
      </w:pPr>
      <w:r>
        <w:rPr>
          <w:rFonts w:hint="eastAsia" w:ascii="宋体" w:hAnsi="宋体" w:cs="黑体"/>
          <w:b/>
          <w:color w:val="000000"/>
          <w:sz w:val="44"/>
          <w:szCs w:val="44"/>
        </w:rPr>
        <w:t xml:space="preserve">第一章  </w:t>
      </w:r>
      <w:bookmarkStart w:id="6" w:name="_Hlk199921968"/>
      <w:r>
        <w:rPr>
          <w:rFonts w:hint="eastAsia" w:ascii="宋体" w:hAnsi="宋体" w:cs="黑体"/>
          <w:b/>
          <w:color w:val="000000"/>
          <w:sz w:val="44"/>
          <w:szCs w:val="44"/>
        </w:rPr>
        <w:t xml:space="preserve">招标公告</w:t>
      </w:r>
      <w:r/>
    </w:p>
    <w:p>
      <w:pPr>
        <w:pStyle w:val="717"/>
        <w:ind w:firstLine="480"/>
        <w:jc w:val="both"/>
        <w:spacing w:beforeAutospacing="0" w:afterAutospacing="0" w:line="560" w:lineRule="exact"/>
        <w:rPr>
          <w:rFonts w:hint="eastAsia" w:ascii="宋体" w:hAnsi="宋体"/>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rPr>
        <w:t xml:space="preserve">项目概况</w:t>
      </w:r>
      <w:r/>
    </w:p>
    <w:p>
      <w:pPr>
        <w:pStyle w:val="717"/>
        <w:ind w:firstLine="482"/>
        <w:jc w:val="both"/>
        <w:spacing w:beforeAutospacing="0" w:afterAutospacing="0" w:line="560" w:lineRule="exact"/>
        <w:rPr>
          <w:rFonts w:hint="eastAsia" w:ascii="宋体" w:hAnsi="宋体"/>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rPr>
        <w:t xml:space="preserve">射阳县中医院血透机采购项目</w:t>
      </w:r>
      <w:r>
        <w:rPr>
          <w:rFonts w:hint="eastAsia" w:ascii="宋体" w:hAnsi="宋体" w:cs="宋体"/>
          <w:color w:val="000000"/>
          <w:lang w:eastAsia="zh-CN"/>
        </w:rPr>
        <w:t xml:space="preserve">JSZC-320924-YCGX-G2025-0027</w:t>
      </w:r>
      <w:r>
        <w:rPr>
          <w:rFonts w:hint="eastAsia" w:ascii="宋体" w:hAnsi="宋体" w:cs="宋体"/>
          <w:color w:val="000000"/>
        </w:rPr>
        <w:t xml:space="preserve">招标项目的潜在</w:t>
      </w:r>
      <w:bookmarkStart w:id="7" w:name="_Hlk212447549"/>
      <w:r>
        <w:rPr>
          <w:rFonts w:hint="eastAsia" w:ascii="宋体" w:hAnsi="宋体" w:cs="宋体"/>
          <w:color w:val="000000"/>
        </w:rPr>
        <w:t xml:space="preserve">投</w:t>
      </w:r>
      <w:r>
        <w:rPr>
          <w:rFonts w:hint="eastAsia" w:ascii="宋体" w:hAnsi="宋体" w:cs="宋体"/>
          <w:color w:val="000000"/>
        </w:rPr>
        <w:t xml:space="preserve">标</w:t>
      </w:r>
      <w:r>
        <w:rPr>
          <w:rFonts w:hint="eastAsia" w:ascii="宋体" w:hAnsi="宋体" w:cs="宋体"/>
          <w:color w:val="000000"/>
        </w:rPr>
        <w:t xml:space="preserve">人</w:t>
      </w:r>
      <w:r>
        <w:rPr>
          <w:rFonts w:hint="eastAsia" w:ascii="宋体" w:hAnsi="宋体" w:cs="宋体"/>
          <w:color w:val="000000"/>
        </w:rPr>
      </w:r>
      <w:bookmarkEnd w:id="7"/>
      <w:r>
        <w:rPr>
          <w:rFonts w:hint="eastAsia" w:ascii="宋体" w:hAnsi="宋体" w:cs="宋体"/>
          <w:color w:val="000000"/>
        </w:rPr>
        <w:t xml:space="preserve">应在“苏采云”系统内免费下载（投标人必须在苏采云系统中获取采购文件，方能参与政府采购项目）招标文件，并于2025-12-</w:t>
      </w:r>
      <w:r>
        <w:rPr>
          <w:rFonts w:hint="eastAsia" w:ascii="宋体" w:hAnsi="宋体" w:cs="宋体"/>
          <w:color w:val="000000"/>
          <w:lang w:val="en-US" w:eastAsia="zh-CN"/>
        </w:rPr>
        <w:t xml:space="preserve">04  </w:t>
      </w:r>
      <w:r>
        <w:rPr>
          <w:rFonts w:hint="eastAsia" w:ascii="宋体" w:hAnsi="宋体" w:cs="宋体"/>
          <w:color w:val="000000"/>
        </w:rPr>
        <w:t xml:space="preserve">15:00（北京时间）前递交投标文件。</w:t>
      </w:r>
      <w:r/>
    </w:p>
    <w:p>
      <w:pPr>
        <w:pStyle w:val="717"/>
        <w:ind w:firstLine="498"/>
        <w:jc w:val="both"/>
        <w:keepLines/>
        <w:keepNext/>
        <w:spacing w:before="145" w:beforeAutospacing="0" w:after="145" w:afterAutospacing="0" w:line="560" w:lineRule="exact"/>
        <w:rPr>
          <w:rFonts w:hint="eastAsia" w:ascii="宋体" w:hAnsi="宋体"/>
        </w:rPr>
      </w:pPr>
      <w:r/>
      <w:bookmarkStart w:id="8" w:name="_Toc28359079"/>
      <w:r/>
      <w:bookmarkStart w:id="9" w:name="_Toc35393790"/>
      <w:r/>
      <w:bookmarkStart w:id="10" w:name="_Hlk24379207"/>
      <w:r/>
      <w:bookmarkStart w:id="11" w:name="_Toc28359002"/>
      <w:r/>
      <w:bookmarkStart w:id="12" w:name="_Toc38985263"/>
      <w:r/>
      <w:bookmarkStart w:id="13" w:name="_Toc35393621"/>
      <w:r>
        <w:rPr>
          <w:rFonts w:ascii="宋体" w:hAnsi="宋体"/>
          <w:b/>
          <w:color w:val="000000"/>
          <w:sz w:val="32"/>
          <w:szCs w:val="32"/>
        </w:rPr>
        <w:t xml:space="preserve">一、项目基本情况</w:t>
      </w:r>
      <w:bookmarkEnd w:id="8"/>
      <w:r/>
      <w:bookmarkEnd w:id="9"/>
      <w:r/>
      <w:bookmarkEnd w:id="10"/>
      <w:r/>
      <w:bookmarkEnd w:id="11"/>
      <w:r/>
      <w:bookmarkEnd w:id="12"/>
      <w:r/>
      <w:bookmarkEnd w:id="13"/>
      <w:r/>
      <w:r/>
    </w:p>
    <w:p>
      <w:pPr>
        <w:pStyle w:val="717"/>
        <w:ind w:firstLine="482"/>
        <w:jc w:val="both"/>
        <w:spacing w:beforeAutospacing="0" w:afterAutospacing="0" w:line="560" w:lineRule="exact"/>
        <w:rPr>
          <w:rFonts w:hint="eastAsia" w:ascii="宋体" w:hAnsi="宋体" w:eastAsia="宋体"/>
          <w:lang w:eastAsia="zh-CN"/>
        </w:rPr>
      </w:pPr>
      <w:r>
        <w:rPr>
          <w:rFonts w:hint="eastAsia" w:ascii="宋体" w:hAnsi="宋体" w:cs="宋体"/>
          <w:color w:val="000000"/>
        </w:rPr>
        <w:t xml:space="preserve">1.项目编号：</w:t>
      </w:r>
      <w:r>
        <w:rPr>
          <w:rFonts w:hint="eastAsia" w:ascii="宋体" w:hAnsi="宋体" w:cs="宋体"/>
          <w:color w:val="000000"/>
          <w:lang w:eastAsia="zh-CN"/>
        </w:rPr>
        <w:t xml:space="preserve">JSZC-320924-YCGX-G2025-0027</w:t>
      </w:r>
      <w:r/>
    </w:p>
    <w:p>
      <w:pPr>
        <w:pStyle w:val="717"/>
        <w:ind w:firstLine="482"/>
        <w:jc w:val="both"/>
        <w:spacing w:beforeAutospacing="0" w:afterAutospacing="0" w:line="560" w:lineRule="exact"/>
        <w:rPr>
          <w:rFonts w:hint="eastAsia" w:ascii="宋体" w:hAnsi="宋体" w:cs="宋体"/>
          <w:color w:val="000000"/>
        </w:rPr>
      </w:pPr>
      <w:r>
        <w:rPr>
          <w:rFonts w:hint="eastAsia" w:ascii="宋体" w:hAnsi="宋体" w:cs="宋体"/>
          <w:color w:val="000000"/>
        </w:rPr>
        <w:t xml:space="preserve">2.项目名称：射阳县中医院血透机采购项目</w:t>
      </w:r>
      <w:r/>
    </w:p>
    <w:p>
      <w:pPr>
        <w:pStyle w:val="717"/>
        <w:ind w:firstLine="482"/>
        <w:jc w:val="both"/>
        <w:spacing w:beforeAutospacing="0" w:afterAutospacing="0" w:line="560" w:lineRule="exact"/>
        <w:rPr>
          <w:rFonts w:hint="eastAsia" w:ascii="宋体" w:hAnsi="宋体" w:cs="宋体"/>
          <w:color w:val="000000"/>
        </w:rPr>
      </w:pPr>
      <w:r>
        <w:rPr>
          <w:rFonts w:hint="eastAsia" w:ascii="宋体" w:hAnsi="宋体" w:cs="宋体"/>
          <w:color w:val="000000"/>
        </w:rPr>
        <w:t xml:space="preserve">3.采购方式：公开招标</w:t>
      </w:r>
      <w:r/>
    </w:p>
    <w:p>
      <w:pPr>
        <w:pStyle w:val="717"/>
        <w:ind w:firstLine="482"/>
        <w:jc w:val="both"/>
        <w:spacing w:beforeAutospacing="0" w:afterAutospacing="0" w:line="560" w:lineRule="exact"/>
        <w:rPr>
          <w:rFonts w:hint="eastAsia" w:ascii="宋体" w:hAnsi="宋体" w:cs="宋体"/>
          <w:color w:val="000000"/>
        </w:rPr>
      </w:pPr>
      <w:r>
        <w:rPr>
          <w:rFonts w:hint="eastAsia" w:ascii="宋体" w:hAnsi="宋体" w:cs="宋体"/>
          <w:color w:val="000000"/>
        </w:rPr>
        <w:t xml:space="preserve">4.预算金额：57.5万元</w:t>
      </w:r>
      <w:r/>
    </w:p>
    <w:p>
      <w:pPr>
        <w:pStyle w:val="717"/>
        <w:ind w:firstLine="482"/>
        <w:jc w:val="both"/>
        <w:spacing w:beforeAutospacing="0" w:afterAutospacing="0" w:line="560" w:lineRule="exact"/>
        <w:rPr>
          <w:rFonts w:hint="eastAsia" w:ascii="宋体" w:hAnsi="宋体" w:cs="宋体"/>
          <w:color w:val="000000"/>
        </w:rPr>
      </w:pPr>
      <w:r>
        <w:rPr>
          <w:rFonts w:hint="eastAsia" w:ascii="宋体" w:hAnsi="宋体" w:cs="宋体"/>
          <w:color w:val="000000"/>
        </w:rPr>
        <w:t xml:space="preserve">5.最高限价：57.5万元</w:t>
      </w:r>
      <w:r/>
    </w:p>
    <w:p>
      <w:pPr>
        <w:pStyle w:val="717"/>
        <w:ind w:firstLine="482"/>
        <w:jc w:val="both"/>
        <w:spacing w:beforeAutospacing="0" w:afterAutospacing="0" w:line="560" w:lineRule="exact"/>
        <w:rPr>
          <w:rFonts w:hint="eastAsia" w:ascii="宋体" w:hAnsi="宋体"/>
        </w:rPr>
      </w:pPr>
      <w:r>
        <w:rPr>
          <w:rFonts w:hint="eastAsia" w:ascii="宋体" w:hAnsi="宋体" w:cs="宋体"/>
          <w:color w:val="000000"/>
        </w:rPr>
        <w:t xml:space="preserve">6.采购需求：本项目采购血透机五台，具体要求详见招标文件第四部分项目需求。</w:t>
      </w:r>
      <w:r/>
    </w:p>
    <w:p>
      <w:pPr>
        <w:pStyle w:val="717"/>
        <w:ind w:firstLine="482"/>
        <w:jc w:val="both"/>
        <w:spacing w:beforeAutospacing="0" w:afterAutospacing="0" w:line="560" w:lineRule="exact"/>
        <w:rPr>
          <w:rFonts w:hint="eastAsia" w:ascii="宋体" w:hAnsi="宋体" w:cs="宋体"/>
          <w:color w:val="000000"/>
        </w:rPr>
      </w:pPr>
      <w:r>
        <w:rPr>
          <w:rFonts w:hint="eastAsia" w:ascii="宋体" w:hAnsi="宋体" w:cs="宋体"/>
          <w:color w:val="000000"/>
        </w:rPr>
        <w:t xml:space="preserve">7.合同履行期限：签订合同后30日内安装调试完成。 </w:t>
      </w:r>
      <w:r/>
    </w:p>
    <w:p>
      <w:pPr>
        <w:pStyle w:val="717"/>
        <w:ind w:firstLine="482"/>
        <w:jc w:val="both"/>
        <w:spacing w:beforeAutospacing="0" w:afterAutospacing="0" w:line="560" w:lineRule="exact"/>
        <w:rPr>
          <w:rFonts w:hint="eastAsia" w:ascii="宋体" w:hAnsi="宋体" w:cs="宋体"/>
          <w:color w:val="000000"/>
        </w:rPr>
      </w:pPr>
      <w:r>
        <w:rPr>
          <w:rFonts w:hint="eastAsia" w:ascii="宋体" w:hAnsi="宋体"/>
        </w:rPr>
        <w:t xml:space="preserve">8.免费质量保修期为：不少于3年。</w:t>
      </w:r>
      <w:r/>
    </w:p>
    <w:p>
      <w:pPr>
        <w:pStyle w:val="717"/>
        <w:ind w:firstLine="482"/>
        <w:jc w:val="both"/>
        <w:spacing w:beforeAutospacing="0" w:afterAutospacing="0" w:line="560" w:lineRule="exact"/>
        <w:rPr>
          <w:rFonts w:hint="eastAsia" w:ascii="宋体" w:hAnsi="宋体" w:cs="宋体"/>
          <w:color w:val="000000"/>
        </w:rPr>
      </w:pPr>
      <w:r>
        <w:rPr>
          <w:rFonts w:hint="eastAsia" w:ascii="宋体" w:hAnsi="宋体" w:cs="宋体"/>
          <w:color w:val="000000"/>
        </w:rPr>
        <w:t xml:space="preserve">9.</w:t>
      </w:r>
      <w:r>
        <w:rPr>
          <w:rFonts w:ascii="宋体" w:hAnsi="宋体" w:cs="宋体"/>
          <w:color w:val="000000"/>
        </w:rPr>
        <w:t xml:space="preserve">本项目（是/否）接受联合体投标：否</w:t>
      </w:r>
      <w:r>
        <w:rPr>
          <w:rFonts w:hint="eastAsia" w:ascii="宋体" w:hAnsi="宋体" w:cs="宋体"/>
          <w:color w:val="000000"/>
        </w:rPr>
        <w:t xml:space="preserve"> </w:t>
      </w:r>
      <w:r/>
    </w:p>
    <w:p>
      <w:pPr>
        <w:pStyle w:val="717"/>
        <w:ind w:firstLine="498"/>
        <w:jc w:val="both"/>
        <w:keepLines/>
        <w:keepNext/>
        <w:spacing w:before="145" w:beforeAutospacing="0" w:after="145" w:afterAutospacing="0" w:line="560" w:lineRule="exact"/>
        <w:rPr>
          <w:rFonts w:hint="eastAsia" w:ascii="宋体" w:hAnsi="宋体"/>
        </w:rPr>
      </w:pPr>
      <w:r/>
      <w:bookmarkStart w:id="14" w:name="_Toc28359003"/>
      <w:r/>
      <w:bookmarkStart w:id="15" w:name="_Toc35393791"/>
      <w:r/>
      <w:bookmarkStart w:id="16" w:name="_Toc35393622"/>
      <w:r/>
      <w:bookmarkStart w:id="17" w:name="_Toc38985264"/>
      <w:r/>
      <w:bookmarkStart w:id="18" w:name="_Toc28359080"/>
      <w:r>
        <w:rPr>
          <w:rFonts w:ascii="宋体" w:hAnsi="宋体"/>
          <w:b/>
          <w:color w:val="000000"/>
          <w:sz w:val="32"/>
          <w:szCs w:val="32"/>
        </w:rPr>
        <w:t xml:space="preserve">二、申请人的资格要求：</w:t>
      </w:r>
      <w:bookmarkEnd w:id="14"/>
      <w:r/>
      <w:bookmarkEnd w:id="15"/>
      <w:r/>
      <w:bookmarkEnd w:id="16"/>
      <w:r/>
      <w:bookmarkEnd w:id="17"/>
      <w:r/>
      <w:bookmarkEnd w:id="18"/>
      <w:r/>
      <w:r/>
    </w:p>
    <w:p>
      <w:pPr>
        <w:pStyle w:val="717"/>
        <w:ind w:firstLine="482"/>
        <w:jc w:val="both"/>
        <w:spacing w:beforeAutospacing="0" w:afterAutospacing="0" w:line="360" w:lineRule="auto"/>
        <w:rPr>
          <w:rFonts w:hint="eastAsia" w:ascii="宋体" w:hAnsi="宋体"/>
          <w:b/>
          <w:bCs/>
        </w:rPr>
      </w:pPr>
      <w:r/>
      <w:bookmarkStart w:id="19" w:name="_Hlk186631544"/>
      <w:r>
        <w:rPr>
          <w:rFonts w:hint="eastAsia" w:ascii="宋体" w:hAnsi="宋体" w:cs="宋体"/>
          <w:b/>
          <w:bCs/>
          <w:color w:val="000000"/>
        </w:rPr>
        <w:t xml:space="preserve">（一）满足《中华人民共和国政府采购法》第二十二条规定，并提供下列材料：</w:t>
      </w:r>
      <w:r/>
    </w:p>
    <w:p>
      <w:pPr>
        <w:ind w:firstLine="480"/>
        <w:spacing w:line="360" w:lineRule="auto"/>
        <w:rPr>
          <w:rFonts w:hint="eastAsia" w:ascii="宋体" w:hAnsi="宋体"/>
          <w:sz w:val="24"/>
        </w:rPr>
      </w:pPr>
      <w:r>
        <w:rPr>
          <w:rFonts w:hint="eastAsia" w:ascii="宋体" w:hAnsi="宋体"/>
          <w:sz w:val="24"/>
        </w:rPr>
        <w:t xml:space="preserve">1.法人或者其他组织的营业执照等证明文件，自然人的身份证明；</w:t>
      </w:r>
      <w:r/>
    </w:p>
    <w:p>
      <w:pPr>
        <w:ind w:firstLine="480"/>
        <w:spacing w:line="360" w:lineRule="auto"/>
        <w:rPr>
          <w:rFonts w:hint="eastAsia" w:ascii="宋体" w:hAnsi="宋体"/>
          <w:sz w:val="24"/>
        </w:rPr>
      </w:pPr>
      <w:r>
        <w:rPr>
          <w:rFonts w:hint="eastAsia" w:ascii="宋体" w:hAnsi="宋体"/>
          <w:sz w:val="24"/>
        </w:rPr>
        <w:t xml:space="preserve">2.上一年度的财务状况报表（供应商成立不满一年无需提供）；</w:t>
      </w:r>
      <w:r/>
    </w:p>
    <w:p>
      <w:pPr>
        <w:ind w:firstLine="480"/>
        <w:spacing w:line="360" w:lineRule="auto"/>
        <w:rPr>
          <w:rFonts w:hint="eastAsia" w:ascii="宋体" w:hAnsi="宋体"/>
          <w:sz w:val="24"/>
        </w:rPr>
      </w:pPr>
      <w:r>
        <w:rPr>
          <w:rFonts w:hint="eastAsia" w:ascii="宋体" w:hAnsi="宋体"/>
          <w:sz w:val="24"/>
        </w:rPr>
        <w:t xml:space="preserve">3.具备履行合同所必需的设备和专业技术能力的书面声明；</w:t>
      </w:r>
      <w:r/>
    </w:p>
    <w:p>
      <w:pPr>
        <w:ind w:firstLine="480"/>
        <w:spacing w:line="360" w:lineRule="auto"/>
        <w:rPr>
          <w:rFonts w:hint="eastAsia" w:ascii="宋体" w:hAnsi="宋体"/>
          <w:sz w:val="24"/>
        </w:rPr>
      </w:pPr>
      <w:r>
        <w:rPr>
          <w:rFonts w:hint="eastAsia" w:ascii="宋体" w:hAnsi="宋体"/>
          <w:sz w:val="24"/>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360" w:lineRule="auto"/>
        <w:rPr>
          <w:rFonts w:hint="eastAsia" w:ascii="宋体" w:hAnsi="宋体" w:eastAsia="宋体"/>
          <w:sz w:val="24"/>
          <w:lang w:eastAsia="zh-CN"/>
        </w:rPr>
      </w:pPr>
      <w:r>
        <w:rPr>
          <w:rFonts w:hint="eastAsia" w:ascii="宋体" w:hAnsi="宋体"/>
          <w:sz w:val="24"/>
        </w:rPr>
        <w:t xml:space="preserve">5.参加政府采购活动前3年内在经营活动中没有重大违法记录的书面声明</w:t>
      </w:r>
      <w:r>
        <w:rPr>
          <w:rFonts w:hint="eastAsia" w:ascii="宋体" w:hAnsi="宋体"/>
          <w:sz w:val="24"/>
          <w:lang w:val="en-US" w:eastAsia="zh-CN"/>
        </w:rPr>
        <w:t xml:space="preserve">；</w:t>
      </w:r>
      <w:r/>
    </w:p>
    <w:p>
      <w:pPr>
        <w:ind w:firstLine="480"/>
        <w:spacing w:line="360" w:lineRule="auto"/>
        <w:rPr>
          <w:rFonts w:hint="eastAsia" w:ascii="宋体" w:hAnsi="宋体" w:eastAsia="宋体"/>
          <w:sz w:val="24"/>
          <w:lang w:val="en-US" w:eastAsia="zh-CN"/>
        </w:rPr>
      </w:pPr>
      <w:r>
        <w:rPr>
          <w:rFonts w:hint="eastAsia" w:ascii="宋体" w:hAnsi="宋体"/>
          <w:sz w:val="24"/>
        </w:rPr>
        <w:t xml:space="preserve">6.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sz w:val="24"/>
          <w:lang w:val="en-US" w:eastAsia="zh-CN"/>
        </w:rPr>
        <w:t xml:space="preserve">；</w:t>
      </w:r>
      <w:r/>
    </w:p>
    <w:p>
      <w:pPr>
        <w:ind w:firstLine="480"/>
        <w:spacing w:line="360" w:lineRule="auto"/>
        <w:rPr>
          <w:rFonts w:hint="eastAsia" w:ascii="宋体" w:hAnsi="宋体"/>
          <w:sz w:val="24"/>
          <w:lang w:val="en-US" w:eastAsia="zh-CN"/>
        </w:rPr>
      </w:pPr>
      <w:r>
        <w:rPr>
          <w:rFonts w:hint="eastAsia" w:ascii="宋体" w:hAnsi="宋体"/>
          <w:sz w:val="24"/>
        </w:rPr>
        <w:t xml:space="preserve">7.单位负责人为同一人或者存在直接控股、管理关系的不同供应商，不得参加同一合同项下的政府采购活动</w:t>
      </w:r>
      <w:r>
        <w:rPr>
          <w:rFonts w:hint="eastAsia" w:ascii="宋体" w:hAnsi="宋体"/>
          <w:sz w:val="24"/>
          <w:lang w:val="en-US" w:eastAsia="zh-CN"/>
        </w:rPr>
        <w:t xml:space="preserve">；    </w:t>
      </w:r>
      <w:r/>
    </w:p>
    <w:p>
      <w:pPr>
        <w:ind w:firstLine="480"/>
        <w:spacing w:line="360" w:lineRule="auto"/>
        <w:rPr>
          <w:rFonts w:hint="eastAsia" w:ascii="宋体" w:hAnsi="宋体"/>
          <w:sz w:val="24"/>
        </w:rPr>
      </w:pPr>
      <w:r>
        <w:rPr>
          <w:rFonts w:hint="eastAsia" w:ascii="宋体" w:hAnsi="宋体"/>
          <w:sz w:val="24"/>
        </w:rPr>
        <w:t xml:space="preserve">8.法律、行政法规规定的其他条件。</w:t>
      </w:r>
      <w:r/>
    </w:p>
    <w:p>
      <w:pPr>
        <w:ind w:firstLine="480"/>
        <w:spacing w:line="360" w:lineRule="auto"/>
        <w:rPr>
          <w:rFonts w:hint="eastAsia" w:ascii="宋体" w:hAnsi="宋体"/>
          <w:b/>
          <w:bCs/>
          <w:sz w:val="24"/>
        </w:rPr>
      </w:pPr>
      <w:r>
        <w:rPr>
          <w:rFonts w:hint="eastAsia" w:ascii="宋体" w:hAnsi="宋体"/>
          <w:b/>
          <w:bCs/>
          <w:sz w:val="24"/>
        </w:rPr>
        <w:t xml:space="preserve">（二）落实政府采购政策需满足的资格要求： </w:t>
      </w:r>
      <w:r/>
    </w:p>
    <w:p>
      <w:pPr>
        <w:ind w:firstLine="480"/>
        <w:spacing w:line="360" w:lineRule="auto"/>
        <w:rPr>
          <w:rFonts w:hint="eastAsia" w:ascii="宋体" w:hAnsi="宋体"/>
          <w:sz w:val="24"/>
        </w:rPr>
      </w:pPr>
      <w:r>
        <w:rPr>
          <w:rFonts w:hint="eastAsia" w:ascii="宋体" w:hAnsi="宋体"/>
          <w:sz w:val="24"/>
        </w:rPr>
        <w:t xml:space="preserve">根据《政府采购促进中小企业发展管理办法》的相关规定，本项目所属行业为工业，执行价格扣除优惠政策，给予小微型企业、监狱企业或残疾人福利性单位报价给予20%的扣除，用扣除后的价格参加评审。</w:t>
      </w:r>
      <w:r/>
    </w:p>
    <w:p>
      <w:pPr>
        <w:ind w:firstLine="480"/>
        <w:spacing w:line="360" w:lineRule="auto"/>
        <w:rPr>
          <w:rFonts w:hint="eastAsia" w:ascii="宋体" w:hAnsi="宋体"/>
          <w:b/>
          <w:bCs/>
          <w:sz w:val="24"/>
        </w:rPr>
      </w:pPr>
      <w:r>
        <w:rPr>
          <w:rFonts w:hint="eastAsia" w:ascii="宋体" w:hAnsi="宋体"/>
          <w:b/>
          <w:bCs/>
          <w:sz w:val="24"/>
        </w:rPr>
        <w:t xml:space="preserve">（三）本项目的特定资格要求：</w:t>
      </w:r>
      <w:bookmarkEnd w:id="19"/>
      <w:r/>
      <w:r/>
    </w:p>
    <w:p>
      <w:pPr>
        <w:ind w:firstLine="480"/>
        <w:spacing w:line="360" w:lineRule="auto"/>
        <w:rPr>
          <w:rFonts w:hint="eastAsia" w:ascii="宋体" w:hAnsi="宋体" w:eastAsia="宋体"/>
          <w:sz w:val="24"/>
          <w:lang w:eastAsia="zh-CN"/>
        </w:rPr>
      </w:pPr>
      <w:r>
        <w:rPr>
          <w:rFonts w:hint="eastAsia" w:ascii="宋体" w:hAnsi="宋体"/>
          <w:sz w:val="24"/>
        </w:rPr>
        <w:t xml:space="preserve">1.投标人具有医疗器械的生产或经营许可资格证明</w:t>
      </w:r>
      <w:r>
        <w:rPr>
          <w:rFonts w:hint="eastAsia" w:ascii="宋体" w:hAnsi="宋体"/>
          <w:sz w:val="24"/>
          <w:lang w:val="en-US" w:eastAsia="zh-CN"/>
        </w:rPr>
        <w:t xml:space="preserve">；</w:t>
      </w:r>
      <w:r/>
    </w:p>
    <w:p>
      <w:pPr>
        <w:ind w:firstLine="480"/>
        <w:spacing w:line="360" w:lineRule="auto"/>
        <w:rPr>
          <w:rFonts w:hint="eastAsia" w:ascii="宋体" w:hAnsi="宋体"/>
          <w:sz w:val="24"/>
        </w:rPr>
      </w:pPr>
      <w:r>
        <w:rPr>
          <w:rFonts w:hint="eastAsia" w:ascii="宋体" w:hAnsi="宋体"/>
          <w:sz w:val="24"/>
        </w:rPr>
        <w:t xml:space="preserve">2.产品符合《医疗器械注册管理办法》的要求, 提供所投产品相应的注册证或备案证。</w:t>
      </w:r>
      <w:r/>
    </w:p>
    <w:p>
      <w:pPr>
        <w:ind w:firstLine="643"/>
        <w:spacing w:line="360" w:lineRule="auto"/>
        <w:rPr>
          <w:rFonts w:hint="eastAsia" w:ascii="宋体" w:hAnsi="宋体"/>
        </w:rPr>
      </w:pPr>
      <w:r>
        <w:rPr>
          <w:rFonts w:ascii="宋体" w:hAnsi="宋体"/>
          <w:b/>
          <w:color w:val="000000"/>
          <w:sz w:val="32"/>
          <w:szCs w:val="32"/>
        </w:rPr>
        <w:t xml:space="preserve">三、获取招标文件</w:t>
      </w:r>
      <w:r/>
    </w:p>
    <w:p>
      <w:pPr>
        <w:ind w:firstLine="480"/>
        <w:spacing w:line="360" w:lineRule="auto"/>
        <w:rPr>
          <w:rFonts w:hint="eastAsia" w:asciiTheme="minorEastAsia" w:hAnsiTheme="minorEastAsia" w:eastAsiaTheme="minorEastAsia"/>
          <w:sz w:val="24"/>
        </w:rPr>
      </w:pPr>
      <w:r/>
      <w:bookmarkStart w:id="20" w:name="_Toc38985266"/>
      <w:r/>
      <w:bookmarkStart w:id="21" w:name="_Toc35393624"/>
      <w:r/>
      <w:bookmarkStart w:id="22" w:name="_Toc28359005"/>
      <w:r/>
      <w:bookmarkStart w:id="23" w:name="_Toc35393793"/>
      <w:r/>
      <w:bookmarkStart w:id="24" w:name="_Toc28359082"/>
      <w:r>
        <w:rPr>
          <w:rFonts w:hint="eastAsia" w:asciiTheme="minorEastAsia" w:hAnsiTheme="minorEastAsia" w:eastAsiaTheme="minorEastAsia"/>
          <w:sz w:val="24"/>
        </w:rPr>
        <w:t xml:space="preserve">1.</w:t>
      </w:r>
      <w:bookmarkEnd w:id="20"/>
      <w:r/>
      <w:bookmarkEnd w:id="21"/>
      <w:r/>
      <w:bookmarkEnd w:id="22"/>
      <w:r/>
      <w:bookmarkEnd w:id="23"/>
      <w:r/>
      <w:bookmarkEnd w:id="24"/>
      <w:r>
        <w:rPr>
          <w:rFonts w:hint="eastAsia" w:asciiTheme="minorEastAsia" w:hAnsiTheme="minorEastAsia" w:eastAsiaTheme="minorEastAsia"/>
          <w:sz w:val="24"/>
        </w:rPr>
        <w:t xml:space="preserve"> 自招标公告发布之日起5个工作日。</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 地点：“苏采云”系统内免费下载（投标人必须在苏采云系统中获取采购文件，方能参与政府采购项目）。</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3.方式：本项目采用网上注册登记方式。</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4.售价：0.00元</w:t>
      </w:r>
      <w:r/>
    </w:p>
    <w:p>
      <w:pPr>
        <w:pStyle w:val="717"/>
        <w:ind w:firstLine="498"/>
        <w:jc w:val="both"/>
        <w:keepLines/>
        <w:keepNext/>
        <w:spacing w:before="145" w:beforeAutospacing="0" w:after="145" w:afterAutospacing="0" w:line="560" w:lineRule="exact"/>
        <w:rPr>
          <w:rFonts w:hint="eastAsia" w:ascii="宋体" w:hAnsi="宋体"/>
          <w:b/>
          <w:color w:val="000000"/>
          <w:sz w:val="32"/>
          <w:szCs w:val="32"/>
        </w:rPr>
      </w:pPr>
      <w:r>
        <w:rPr>
          <w:rFonts w:ascii="宋体" w:hAnsi="宋体"/>
          <w:b/>
          <w:color w:val="000000"/>
          <w:sz w:val="32"/>
          <w:szCs w:val="32"/>
        </w:rPr>
        <w:t xml:space="preserve">四、提交投标文件截止时间、开标时间和地点</w:t>
      </w:r>
      <w:r/>
    </w:p>
    <w:p>
      <w:pPr>
        <w:pStyle w:val="717"/>
        <w:ind w:firstLine="482"/>
        <w:jc w:val="both"/>
        <w:spacing w:beforeAutospacing="0" w:afterAutospacing="0" w:line="560" w:lineRule="exact"/>
        <w:rPr>
          <w:rFonts w:hint="eastAsia" w:ascii="宋体" w:hAnsi="宋体"/>
        </w:rPr>
      </w:pPr>
      <w:r>
        <w:rPr>
          <w:rFonts w:hint="eastAsia" w:ascii="宋体" w:hAnsi="宋体"/>
        </w:rPr>
        <w:t xml:space="preserve">1.时间：2025</w:t>
      </w:r>
      <w:r>
        <w:rPr>
          <w:rFonts w:hint="eastAsia" w:ascii="宋体" w:hAnsi="宋体"/>
          <w:lang w:val="en-US" w:eastAsia="zh-CN"/>
        </w:rPr>
        <w:t xml:space="preserve">-</w:t>
      </w:r>
      <w:r>
        <w:rPr>
          <w:rFonts w:hint="eastAsia" w:ascii="宋体" w:hAnsi="宋体"/>
        </w:rPr>
        <w:t xml:space="preserve">12</w:t>
      </w:r>
      <w:r>
        <w:rPr>
          <w:rFonts w:hint="eastAsia" w:ascii="宋体" w:hAnsi="宋体"/>
          <w:lang w:val="en-US" w:eastAsia="zh-CN"/>
        </w:rPr>
        <w:t xml:space="preserve">-04</w:t>
      </w:r>
      <w:r>
        <w:rPr>
          <w:rFonts w:hint="eastAsia" w:ascii="宋体" w:hAnsi="宋体"/>
        </w:rPr>
        <w:t xml:space="preserve">  15:00（北京时间）。</w:t>
      </w:r>
      <w:r/>
    </w:p>
    <w:p>
      <w:pPr>
        <w:pStyle w:val="717"/>
        <w:ind w:firstLine="482"/>
        <w:jc w:val="both"/>
        <w:spacing w:beforeAutospacing="0" w:afterAutospacing="0" w:line="560" w:lineRule="exact"/>
        <w:rPr>
          <w:rFonts w:hint="eastAsia" w:ascii="宋体" w:hAnsi="宋体"/>
        </w:rPr>
      </w:pPr>
      <w:r>
        <w:rPr>
          <w:rFonts w:hint="eastAsia" w:ascii="宋体" w:hAnsi="宋体"/>
        </w:rPr>
        <w:t xml:space="preserve">2.地点：“苏采云”政府采购交易系统网上开标大厅。</w:t>
      </w:r>
      <w:r/>
    </w:p>
    <w:p>
      <w:pPr>
        <w:pStyle w:val="717"/>
        <w:ind w:firstLine="498"/>
        <w:jc w:val="both"/>
        <w:keepLines/>
        <w:keepNext/>
        <w:spacing w:before="145" w:beforeAutospacing="0" w:after="145" w:afterAutospacing="0" w:line="560" w:lineRule="exact"/>
        <w:rPr>
          <w:rFonts w:hint="eastAsia" w:ascii="宋体" w:hAnsi="宋体"/>
        </w:rPr>
      </w:pPr>
      <w:r/>
      <w:bookmarkStart w:id="25" w:name="_Toc28359007"/>
      <w:r/>
      <w:bookmarkStart w:id="26" w:name="_Toc38985267"/>
      <w:r/>
      <w:bookmarkStart w:id="27" w:name="_Toc35393625"/>
      <w:r/>
      <w:bookmarkStart w:id="28" w:name="_Toc28359084"/>
      <w:r/>
      <w:bookmarkStart w:id="29" w:name="_Toc35393794"/>
      <w:r>
        <w:rPr>
          <w:rFonts w:ascii="宋体" w:hAnsi="宋体"/>
          <w:b/>
          <w:color w:val="000000"/>
          <w:sz w:val="32"/>
          <w:szCs w:val="32"/>
        </w:rPr>
        <w:t xml:space="preserve">五、公告期限</w:t>
      </w:r>
      <w:bookmarkEnd w:id="25"/>
      <w:r/>
      <w:bookmarkEnd w:id="26"/>
      <w:r/>
      <w:bookmarkEnd w:id="27"/>
      <w:r/>
      <w:bookmarkEnd w:id="28"/>
      <w:r/>
      <w:bookmarkEnd w:id="29"/>
      <w:r/>
      <w:r/>
    </w:p>
    <w:p>
      <w:pPr>
        <w:pStyle w:val="717"/>
        <w:ind w:firstLine="480"/>
        <w:jc w:val="both"/>
        <w:spacing w:beforeAutospacing="0" w:afterAutospacing="0" w:line="560" w:lineRule="exact"/>
        <w:rPr>
          <w:rFonts w:hint="eastAsia" w:ascii="宋体" w:hAnsi="宋体"/>
        </w:rPr>
      </w:pPr>
      <w:r/>
      <w:bookmarkStart w:id="30" w:name="_Toc38985268"/>
      <w:r/>
      <w:bookmarkStart w:id="31" w:name="_Toc35393626"/>
      <w:r/>
      <w:bookmarkStart w:id="32" w:name="_Toc35393795"/>
      <w:r>
        <w:rPr>
          <w:rFonts w:hint="eastAsia" w:ascii="宋体" w:hAnsi="宋体" w:cs="宋体"/>
          <w:color w:val="000000"/>
        </w:rPr>
        <w:t xml:space="preserve">自本公告发布之日起5个工作日。</w:t>
      </w:r>
      <w:bookmarkEnd w:id="30"/>
      <w:r/>
      <w:bookmarkEnd w:id="31"/>
      <w:r/>
      <w:bookmarkEnd w:id="32"/>
      <w:r/>
      <w:r/>
    </w:p>
    <w:p>
      <w:pPr>
        <w:pStyle w:val="717"/>
        <w:ind w:firstLine="498"/>
        <w:jc w:val="both"/>
        <w:keepLines/>
        <w:keepNext/>
        <w:spacing w:before="145" w:beforeAutospacing="0" w:after="145" w:afterAutospacing="0" w:line="560" w:lineRule="exact"/>
        <w:rPr>
          <w:rFonts w:hint="eastAsia" w:ascii="宋体" w:hAnsi="宋体"/>
          <w:b/>
          <w:color w:val="000000"/>
          <w:sz w:val="32"/>
          <w:szCs w:val="32"/>
        </w:rPr>
      </w:pPr>
      <w:r>
        <w:rPr>
          <w:rFonts w:ascii="宋体" w:hAnsi="宋体"/>
          <w:b/>
          <w:color w:val="000000"/>
          <w:sz w:val="32"/>
          <w:szCs w:val="32"/>
        </w:rPr>
        <w:t xml:space="preserve">六、其他补充事宜</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2.潜在供应商访问电子招标响应交易平台的网络地址和方法： </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2.2 潜在投标人访问“苏采云”系统方法：江苏省政府采购网首页-“苏采云”链接。 </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2.3 采购文件（后缀名为“.kedt”）、供应商操作手册及政府采购客户端 工具可通过“苏采云”系统相应链接进行下载。 </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2.4 采购代理机构将数据电文形式的采购文件加载至“苏采云”系统，供潜在供应商下载或者查阅。 </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2.5 请潜在投标单位提前安装相应的控件（详见《“苏采云”系统供应商操作手册》）并使用谷歌浏览器登录“苏采云”系统参与不见面开评标。 </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如潜在投标人未按上述要求操作，将自行承担所产生的风险。</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3.有关本次招标的事项若存在变动或修改，敬请及时关注代理机构在“中国政府采购网”、“江苏政府采购网”、“盐城市政府采购网”发布的更正公告。</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4.本次招标不收取投标保证金，不收取质量保证金。</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5.电子投标文件一份(通过系统提交)；纸质投标文件正本一份，副本四份（评审结束后由中标候选人提供，未中标单位不需要提供）。</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6.因投标人的系统环境、操作等原因导致的问题由投标人自行承担负责。</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pStyle w:val="717"/>
        <w:ind w:firstLine="482"/>
        <w:jc w:val="both"/>
        <w:spacing w:beforeAutospacing="0" w:afterAutospacing="0" w:line="560" w:lineRule="exact"/>
        <w:rPr>
          <w:rFonts w:hint="eastAsia" w:ascii="宋体" w:hAnsi="宋体"/>
        </w:rPr>
      </w:pPr>
      <w:r/>
      <w:bookmarkStart w:id="33" w:name="_Toc35393796"/>
      <w:r/>
      <w:bookmarkStart w:id="34" w:name="_Toc28359008"/>
      <w:r/>
      <w:bookmarkStart w:id="35" w:name="_Toc35393627"/>
      <w:r/>
      <w:bookmarkStart w:id="36" w:name="_Toc28359085"/>
      <w:r/>
      <w:bookmarkStart w:id="37" w:name="_Toc38985269"/>
      <w:r>
        <w:rPr>
          <w:rFonts w:ascii="宋体" w:hAnsi="宋体"/>
          <w:b/>
          <w:color w:val="000000"/>
          <w:sz w:val="32"/>
          <w:szCs w:val="32"/>
        </w:rPr>
        <w:t xml:space="preserve">七、本次招标联系方式</w:t>
      </w:r>
      <w:bookmarkEnd w:id="33"/>
      <w:r/>
      <w:bookmarkEnd w:id="34"/>
      <w:r/>
      <w:bookmarkEnd w:id="35"/>
      <w:r/>
      <w:bookmarkEnd w:id="36"/>
      <w:r/>
      <w:bookmarkEnd w:id="37"/>
      <w:r/>
      <w:r/>
    </w:p>
    <w:p>
      <w:pPr>
        <w:pStyle w:val="717"/>
        <w:widowControl/>
        <w:rPr>
          <w:rFonts w:hint="eastAsia" w:ascii="宋体" w:hAnsi="宋体" w:cs="宋体"/>
          <w:color w:val="000000"/>
        </w:rPr>
      </w:pPr>
      <w:r>
        <w:rPr>
          <w:rFonts w:ascii="宋体" w:hAnsi="宋体" w:cs="仿宋"/>
          <w:color w:val="000000"/>
          <w:sz w:val="28"/>
          <w:szCs w:val="28"/>
        </w:rPr>
        <w:t xml:space="preserve">  </w:t>
      </w:r>
      <w:bookmarkStart w:id="38" w:name="_Toc28359086"/>
      <w:r>
        <w:rPr>
          <w:rFonts w:ascii="宋体" w:hAnsi="宋体" w:cs="仿宋"/>
          <w:color w:val="000000"/>
          <w:sz w:val="28"/>
          <w:szCs w:val="28"/>
        </w:rPr>
        <w:t xml:space="preserve"> </w:t>
      </w:r>
      <w:r>
        <w:rPr>
          <w:rFonts w:hint="eastAsia" w:ascii="宋体" w:hAnsi="宋体" w:cs="宋体"/>
          <w:color w:val="000000"/>
        </w:rPr>
        <w:t xml:space="preserve">1、采购人信息   </w:t>
      </w:r>
      <w:r/>
    </w:p>
    <w:p>
      <w:pPr>
        <w:pStyle w:val="717"/>
        <w:ind w:firstLine="708"/>
        <w:widowControl/>
        <w:rPr>
          <w:rFonts w:hint="eastAsia" w:ascii="宋体" w:hAnsi="宋体" w:cs="宋体"/>
          <w:color w:val="000000"/>
        </w:rPr>
      </w:pPr>
      <w:r>
        <w:rPr>
          <w:rFonts w:hint="eastAsia" w:ascii="宋体" w:hAnsi="宋体" w:cs="宋体"/>
          <w:color w:val="000000"/>
        </w:rPr>
        <w:t xml:space="preserve">单位名称：射阳县中医院 </w:t>
      </w:r>
      <w:r/>
    </w:p>
    <w:p>
      <w:pPr>
        <w:pStyle w:val="717"/>
        <w:ind w:firstLine="708"/>
        <w:widowControl/>
        <w:rPr>
          <w:rFonts w:hint="eastAsia" w:ascii="宋体" w:hAnsi="宋体" w:cs="宋体"/>
          <w:color w:val="000000"/>
        </w:rPr>
      </w:pPr>
      <w:r>
        <w:rPr>
          <w:rFonts w:hint="eastAsia" w:ascii="宋体" w:hAnsi="宋体" w:cs="宋体"/>
          <w:color w:val="000000"/>
        </w:rPr>
        <w:t xml:space="preserve">单位地址：射阳县合德镇发鸿街27号   </w:t>
      </w:r>
      <w:r/>
    </w:p>
    <w:p>
      <w:pPr>
        <w:pStyle w:val="717"/>
        <w:ind w:firstLine="708"/>
        <w:widowControl/>
        <w:rPr>
          <w:rFonts w:hint="eastAsia" w:ascii="宋体" w:hAnsi="宋体" w:cs="宋体"/>
          <w:color w:val="000000"/>
        </w:rPr>
      </w:pPr>
      <w:r>
        <w:rPr>
          <w:rFonts w:hint="eastAsia" w:ascii="宋体" w:hAnsi="宋体" w:cs="宋体"/>
          <w:color w:val="000000"/>
        </w:rPr>
        <w:t xml:space="preserve">联 系 人： 胡女士</w:t>
      </w:r>
      <w:r/>
    </w:p>
    <w:p>
      <w:pPr>
        <w:pStyle w:val="717"/>
        <w:ind w:firstLine="708"/>
        <w:widowControl/>
        <w:rPr>
          <w:rFonts w:hint="eastAsia" w:ascii="宋体" w:hAnsi="宋体" w:cs="宋体"/>
          <w:color w:val="000000"/>
        </w:rPr>
      </w:pPr>
      <w:r>
        <w:rPr>
          <w:rFonts w:hint="eastAsia" w:ascii="宋体" w:hAnsi="宋体" w:cs="宋体"/>
          <w:color w:val="000000"/>
        </w:rPr>
        <w:t xml:space="preserve">联系方式： </w:t>
      </w:r>
      <w:r>
        <w:rPr>
          <w:rFonts w:ascii="宋体" w:hAnsi="宋体" w:cs="宋体"/>
          <w:color w:val="000000"/>
        </w:rPr>
        <w:t xml:space="preserve">13407516848</w:t>
      </w:r>
      <w:r/>
    </w:p>
    <w:p>
      <w:pPr>
        <w:pStyle w:val="717"/>
        <w:ind w:firstLine="708"/>
        <w:widowControl/>
        <w:rPr>
          <w:rFonts w:hint="eastAsia" w:ascii="宋体" w:hAnsi="宋体" w:cs="宋体"/>
          <w:color w:val="000000"/>
        </w:rPr>
      </w:pPr>
      <w:r>
        <w:rPr>
          <w:rFonts w:hint="eastAsia" w:ascii="宋体" w:hAnsi="宋体" w:cs="宋体"/>
          <w:color w:val="000000"/>
        </w:rPr>
      </w:r>
      <w:r/>
    </w:p>
    <w:p>
      <w:pPr>
        <w:pStyle w:val="717"/>
        <w:ind w:firstLine="708"/>
        <w:widowControl/>
        <w:rPr>
          <w:rFonts w:hint="eastAsia" w:ascii="宋体" w:hAnsi="宋体" w:cs="宋体"/>
          <w:color w:val="000000"/>
        </w:rPr>
      </w:pPr>
      <w:r>
        <w:rPr>
          <w:rFonts w:hint="eastAsia" w:ascii="宋体" w:hAnsi="宋体" w:cs="宋体"/>
          <w:color w:val="000000"/>
        </w:rPr>
        <w:t xml:space="preserve">2、采购代理机构信息（如有）</w:t>
      </w:r>
      <w:r/>
    </w:p>
    <w:p>
      <w:pPr>
        <w:pStyle w:val="717"/>
        <w:ind w:firstLine="708"/>
        <w:widowControl/>
        <w:rPr>
          <w:rFonts w:hint="eastAsia" w:ascii="宋体" w:hAnsi="宋体" w:cs="宋体"/>
          <w:color w:val="000000"/>
        </w:rPr>
      </w:pPr>
      <w:r>
        <w:rPr>
          <w:rFonts w:hint="eastAsia" w:ascii="宋体" w:hAnsi="宋体" w:cs="宋体"/>
          <w:color w:val="000000"/>
        </w:rPr>
        <w:t xml:space="preserve">单位名称：盐城国信招标代理有限公司</w:t>
      </w:r>
      <w:r/>
    </w:p>
    <w:p>
      <w:pPr>
        <w:pStyle w:val="717"/>
        <w:ind w:firstLine="708"/>
        <w:widowControl/>
        <w:rPr>
          <w:rFonts w:hint="eastAsia" w:ascii="宋体" w:hAnsi="宋体" w:cs="宋体"/>
          <w:color w:val="000000"/>
        </w:rPr>
      </w:pPr>
      <w:r>
        <w:rPr>
          <w:rFonts w:hint="eastAsia" w:ascii="宋体" w:hAnsi="宋体" w:cs="宋体"/>
          <w:color w:val="000000"/>
        </w:rPr>
        <w:t xml:space="preserve">单位地址：射阳县五洲国际B7号楼502室</w:t>
      </w:r>
      <w:r/>
    </w:p>
    <w:p>
      <w:pPr>
        <w:pStyle w:val="717"/>
        <w:ind w:firstLine="708"/>
        <w:widowControl/>
        <w:rPr>
          <w:rFonts w:hint="eastAsia" w:ascii="宋体" w:hAnsi="宋体" w:cs="宋体"/>
          <w:color w:val="000000"/>
        </w:rPr>
      </w:pPr>
      <w:r>
        <w:rPr>
          <w:rFonts w:hint="eastAsia" w:ascii="宋体" w:hAnsi="宋体" w:cs="宋体"/>
          <w:color w:val="000000"/>
        </w:rPr>
        <w:t xml:space="preserve">联系人：  薛女士</w:t>
      </w:r>
      <w:r/>
    </w:p>
    <w:p>
      <w:pPr>
        <w:pStyle w:val="717"/>
        <w:ind w:firstLine="708"/>
        <w:widowControl/>
        <w:rPr>
          <w:rFonts w:hint="eastAsia" w:ascii="宋体" w:hAnsi="宋体" w:cs="宋体"/>
          <w:color w:val="000000"/>
        </w:rPr>
      </w:pPr>
      <w:r>
        <w:rPr>
          <w:rFonts w:hint="eastAsia" w:ascii="宋体" w:hAnsi="宋体" w:cs="宋体"/>
          <w:color w:val="000000"/>
        </w:rPr>
        <w:t xml:space="preserve">联系电话：18921860026</w:t>
      </w:r>
      <w:r/>
    </w:p>
    <w:p>
      <w:pPr>
        <w:pStyle w:val="717"/>
        <w:ind w:firstLine="708"/>
        <w:widowControl/>
        <w:rPr>
          <w:rFonts w:hint="eastAsia" w:ascii="宋体" w:hAnsi="宋体" w:cs="宋体"/>
          <w:color w:val="000000"/>
        </w:rPr>
      </w:pPr>
      <w:r>
        <w:rPr>
          <w:rFonts w:hint="eastAsia" w:ascii="宋体" w:hAnsi="宋体" w:cs="宋体"/>
          <w:color w:val="000000"/>
        </w:rPr>
      </w:r>
      <w:r/>
    </w:p>
    <w:p>
      <w:pPr>
        <w:pStyle w:val="717"/>
        <w:ind w:firstLine="708"/>
        <w:widowControl/>
        <w:rPr>
          <w:rFonts w:hint="eastAsia" w:ascii="宋体" w:hAnsi="宋体" w:cs="宋体"/>
          <w:color w:val="000000"/>
        </w:rPr>
      </w:pPr>
      <w:r>
        <w:rPr>
          <w:rFonts w:hint="eastAsia" w:ascii="宋体" w:hAnsi="宋体" w:cs="宋体"/>
          <w:color w:val="000000"/>
        </w:rPr>
        <w:t xml:space="preserve">3、项目联系方式</w:t>
      </w:r>
      <w:r/>
    </w:p>
    <w:p>
      <w:pPr>
        <w:pStyle w:val="717"/>
        <w:ind w:firstLine="708"/>
        <w:widowControl/>
        <w:rPr>
          <w:rFonts w:hint="eastAsia" w:ascii="宋体" w:hAnsi="宋体" w:cs="宋体"/>
          <w:color w:val="000000"/>
        </w:rPr>
      </w:pPr>
      <w:r>
        <w:rPr>
          <w:rFonts w:hint="eastAsia" w:ascii="宋体" w:hAnsi="宋体" w:cs="宋体"/>
          <w:color w:val="000000"/>
        </w:rPr>
        <w:t xml:space="preserve">项目联系人： 薛女士</w:t>
      </w:r>
      <w:r/>
    </w:p>
    <w:p>
      <w:pPr>
        <w:pStyle w:val="717"/>
        <w:ind w:firstLine="708"/>
        <w:widowControl/>
        <w:rPr>
          <w:rFonts w:hint="eastAsia" w:ascii="宋体" w:hAnsi="宋体" w:cs="宋体"/>
          <w:color w:val="000000"/>
        </w:rPr>
      </w:pPr>
      <w:r>
        <w:rPr>
          <w:rFonts w:hint="eastAsia" w:ascii="宋体" w:hAnsi="宋体" w:cs="宋体"/>
          <w:color w:val="000000"/>
        </w:rPr>
        <w:t xml:space="preserve">电      话： 18921860026</w:t>
      </w:r>
      <w:bookmarkEnd w:id="6"/>
      <w:r/>
      <w:r/>
    </w:p>
    <w:p>
      <w:pPr>
        <w:pStyle w:val="717"/>
        <w:ind w:firstLine="708"/>
        <w:spacing w:beforeAutospacing="0" w:afterAutospacing="0"/>
        <w:widowControl/>
        <w:rPr>
          <w:rFonts w:hint="eastAsia" w:ascii="宋体" w:hAnsi="宋体" w:cs="宋体"/>
          <w:color w:val="000000"/>
        </w:rPr>
      </w:pPr>
      <w:r>
        <w:rPr>
          <w:rFonts w:hint="eastAsia" w:ascii="宋体" w:hAnsi="宋体" w:cs="宋体"/>
          <w:color w:val="000000"/>
        </w:rPr>
        <w:t xml:space="preserve">  </w:t>
      </w:r>
      <w:r/>
    </w:p>
    <w:p>
      <w:pPr>
        <w:pStyle w:val="717"/>
        <w:ind w:firstLine="708"/>
        <w:spacing w:beforeAutospacing="0" w:afterAutospacing="0"/>
        <w:widowControl/>
        <w:rPr>
          <w:rFonts w:hint="eastAsia" w:ascii="宋体" w:hAnsi="宋体" w:cs="宋体"/>
          <w:color w:val="000000"/>
        </w:rPr>
      </w:pPr>
      <w:r>
        <w:rPr>
          <w:rFonts w:hint="eastAsia" w:ascii="宋体" w:hAnsi="宋体" w:cs="宋体"/>
          <w:color w:val="000000"/>
        </w:rPr>
      </w:r>
      <w:r/>
    </w:p>
    <w:p>
      <w:pPr>
        <w:pStyle w:val="717"/>
        <w:ind w:firstLine="708"/>
        <w:spacing w:beforeAutospacing="0" w:afterAutospacing="0"/>
        <w:widowControl/>
        <w:rPr>
          <w:rFonts w:hint="eastAsia" w:ascii="宋体" w:hAnsi="宋体" w:cs="宋体"/>
          <w:color w:val="000000"/>
        </w:rPr>
      </w:pPr>
      <w:r>
        <w:rPr>
          <w:rFonts w:hint="eastAsia" w:ascii="宋体" w:hAnsi="宋体" w:cs="宋体"/>
          <w:color w:val="000000"/>
        </w:rPr>
      </w:r>
      <w:r/>
    </w:p>
    <w:p>
      <w:pPr>
        <w:pStyle w:val="717"/>
        <w:ind w:firstLine="708"/>
        <w:spacing w:beforeAutospacing="0" w:afterAutospacing="0"/>
        <w:widowControl/>
        <w:rPr>
          <w:rFonts w:hint="eastAsia" w:ascii="宋体" w:hAnsi="宋体" w:cs="宋体"/>
          <w:color w:val="000000"/>
        </w:rPr>
      </w:pPr>
      <w:r>
        <w:rPr>
          <w:rFonts w:hint="eastAsia" w:ascii="宋体" w:hAnsi="宋体" w:cs="宋体"/>
          <w:color w:val="000000"/>
        </w:rPr>
      </w:r>
      <w:r/>
    </w:p>
    <w:p>
      <w:pPr>
        <w:pStyle w:val="717"/>
        <w:ind w:firstLine="708"/>
        <w:spacing w:beforeAutospacing="0" w:afterAutospacing="0"/>
        <w:widowControl/>
        <w:rPr>
          <w:rFonts w:hint="eastAsia" w:ascii="宋体" w:hAnsi="宋体" w:cs="宋体"/>
          <w:color w:val="000000"/>
        </w:rPr>
      </w:pPr>
      <w:r>
        <w:rPr>
          <w:rFonts w:hint="eastAsia" w:ascii="宋体" w:hAnsi="宋体" w:cs="宋体"/>
          <w:color w:val="000000"/>
        </w:rPr>
      </w:r>
      <w:r/>
    </w:p>
    <w:p>
      <w:pPr>
        <w:jc w:val="left"/>
        <w:widowControl/>
        <w:rPr>
          <w:rFonts w:hint="eastAsia" w:ascii="宋体" w:hAnsi="宋体" w:cs="黑体"/>
          <w:b/>
          <w:color w:val="000000"/>
          <w:sz w:val="44"/>
          <w:szCs w:val="44"/>
        </w:rPr>
      </w:pPr>
      <w:r/>
      <w:bookmarkStart w:id="39" w:name="_Toc120614211"/>
      <w:r>
        <w:rPr>
          <w:rFonts w:hint="eastAsia" w:ascii="宋体" w:hAnsi="宋体" w:cs="黑体"/>
          <w:b/>
          <w:color w:val="000000"/>
          <w:sz w:val="44"/>
          <w:szCs w:val="44"/>
        </w:rPr>
        <w:br w:type="page" w:clear="all"/>
      </w:r>
      <w:r/>
    </w:p>
    <w:p>
      <w:pPr>
        <w:pStyle w:val="717"/>
        <w:ind w:left="1079" w:hanging="300"/>
        <w:jc w:val="center"/>
        <w:spacing w:beforeAutospacing="0" w:afterAutospacing="0" w:line="360" w:lineRule="auto"/>
        <w:rPr>
          <w:rFonts w:hint="eastAsia" w:ascii="宋体" w:hAnsi="宋体"/>
        </w:rPr>
      </w:pPr>
      <w:r>
        <w:rPr>
          <w:rFonts w:hint="eastAsia" w:ascii="宋体" w:hAnsi="宋体" w:cs="黑体"/>
          <w:b/>
          <w:color w:val="000000"/>
          <w:sz w:val="44"/>
          <w:szCs w:val="44"/>
        </w:rPr>
        <w:t xml:space="preserve">第二章  </w:t>
      </w:r>
      <w:bookmarkEnd w:id="39"/>
      <w:r/>
      <w:bookmarkStart w:id="40" w:name="_Toc120614213"/>
      <w:r/>
      <w:bookmarkStart w:id="41" w:name="_Toc20823274"/>
      <w:r/>
      <w:bookmarkStart w:id="42" w:name="_Toc16938518"/>
      <w:r/>
      <w:bookmarkStart w:id="43" w:name="_Toc513029202"/>
      <w:r>
        <w:rPr>
          <w:rFonts w:hint="eastAsia" w:ascii="宋体" w:hAnsi="宋体" w:cs="黑体"/>
          <w:b/>
          <w:color w:val="000000"/>
          <w:sz w:val="44"/>
          <w:szCs w:val="44"/>
        </w:rPr>
        <w:t xml:space="preserve">投标人须知</w:t>
      </w:r>
      <w:bookmarkEnd w:id="40"/>
      <w:r/>
      <w:bookmarkEnd w:id="41"/>
      <w:r/>
      <w:bookmarkEnd w:id="42"/>
      <w:r/>
      <w:bookmarkEnd w:id="43"/>
      <w:r/>
      <w:r/>
    </w:p>
    <w:p>
      <w:pPr>
        <w:pStyle w:val="717"/>
        <w:ind w:firstLine="498"/>
        <w:jc w:val="both"/>
        <w:keepLines/>
        <w:keepNext/>
        <w:spacing w:before="145" w:beforeAutospacing="0" w:after="145" w:afterAutospacing="0" w:line="360" w:lineRule="auto"/>
        <w:rPr>
          <w:rFonts w:hint="eastAsia" w:ascii="宋体" w:hAnsi="宋体"/>
        </w:rPr>
      </w:pPr>
      <w:r/>
      <w:bookmarkStart w:id="44" w:name="_Toc513029203"/>
      <w:r/>
      <w:bookmarkStart w:id="45" w:name="_Toc16938519"/>
      <w:r/>
      <w:bookmarkStart w:id="46" w:name="_Toc20823275"/>
      <w:r/>
      <w:bookmarkStart w:id="47" w:name="_Toc120614214"/>
      <w:r>
        <w:rPr>
          <w:rFonts w:ascii="宋体" w:hAnsi="宋体"/>
          <w:b/>
          <w:color w:val="000000"/>
          <w:sz w:val="32"/>
          <w:szCs w:val="32"/>
        </w:rPr>
        <w:t xml:space="preserve">一、总则</w:t>
      </w:r>
      <w:bookmarkEnd w:id="44"/>
      <w:r/>
      <w:bookmarkEnd w:id="45"/>
      <w:r/>
      <w:bookmarkEnd w:id="46"/>
      <w:r/>
      <w:bookmarkEnd w:id="47"/>
      <w:r/>
      <w:r/>
    </w:p>
    <w:p>
      <w:pPr>
        <w:pStyle w:val="717"/>
        <w:ind w:firstLine="420"/>
        <w:jc w:val="both"/>
        <w:keepLines/>
        <w:keepNext/>
        <w:spacing w:beforeAutospacing="0" w:afterAutospacing="0" w:line="360" w:lineRule="auto"/>
        <w:rPr>
          <w:rFonts w:hint="eastAsia" w:ascii="宋体" w:hAnsi="宋体"/>
        </w:rPr>
      </w:pPr>
      <w:r/>
      <w:bookmarkStart w:id="48" w:name="_Toc20823276"/>
      <w:r/>
      <w:bookmarkStart w:id="49" w:name="_Toc458694821"/>
      <w:r/>
      <w:bookmarkStart w:id="50" w:name="_Toc513029204"/>
      <w:r/>
      <w:bookmarkStart w:id="51" w:name="_Toc16938520"/>
      <w:r/>
      <w:bookmarkStart w:id="52" w:name="_Hlt16619475"/>
      <w:r>
        <w:rPr>
          <w:rFonts w:ascii="宋体" w:hAnsi="宋体" w:cs="Arial"/>
          <w:color w:val="000000"/>
          <w:sz w:val="28"/>
          <w:szCs w:val="28"/>
        </w:rPr>
        <w:t xml:space="preserve">1</w:t>
      </w:r>
      <w:bookmarkEnd w:id="48"/>
      <w:r>
        <w:rPr>
          <w:rFonts w:ascii="宋体" w:hAnsi="宋体" w:cs="Arial"/>
          <w:color w:val="000000"/>
          <w:sz w:val="28"/>
          <w:szCs w:val="28"/>
        </w:rPr>
        <w:t xml:space="preserve">、招标方式</w:t>
      </w:r>
      <w:bookmarkEnd w:id="49"/>
      <w:r/>
      <w:bookmarkEnd w:id="50"/>
      <w:r/>
      <w:bookmarkEnd w:id="51"/>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1.1 本次招标采取公开招标方式，本招标文件仅适用于招标公告中所述项目。</w:t>
      </w:r>
      <w:r/>
    </w:p>
    <w:p>
      <w:pPr>
        <w:pStyle w:val="717"/>
        <w:ind w:firstLine="420"/>
        <w:jc w:val="both"/>
        <w:keepLines/>
        <w:keepNext/>
        <w:spacing w:beforeAutospacing="0" w:afterAutospacing="0" w:line="360" w:lineRule="auto"/>
        <w:rPr>
          <w:rFonts w:hint="eastAsia" w:ascii="宋体" w:hAnsi="宋体"/>
        </w:rPr>
      </w:pPr>
      <w:r/>
      <w:bookmarkStart w:id="53" w:name="_Toc16938521"/>
      <w:r/>
      <w:bookmarkStart w:id="54" w:name="_Toc20823277"/>
      <w:r/>
      <w:bookmarkStart w:id="55" w:name="_Toc513029205"/>
      <w:r>
        <w:rPr>
          <w:rFonts w:ascii="宋体" w:hAnsi="宋体" w:cs="Arial"/>
          <w:color w:val="000000"/>
          <w:sz w:val="28"/>
          <w:szCs w:val="28"/>
        </w:rPr>
        <w:t xml:space="preserve">2、合格的投标人</w:t>
      </w:r>
      <w:bookmarkEnd w:id="53"/>
      <w:r/>
      <w:bookmarkEnd w:id="54"/>
      <w:r/>
      <w:bookmarkEnd w:id="55"/>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2.1满足招标公告中供应商的资格要求的规定。</w:t>
      </w:r>
      <w:r/>
    </w:p>
    <w:p>
      <w:pPr>
        <w:pStyle w:val="71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2.2 满足本文件实质性要求和条件的规定。</w:t>
      </w:r>
      <w:r/>
    </w:p>
    <w:p>
      <w:pPr>
        <w:pStyle w:val="717"/>
        <w:ind w:firstLine="420"/>
        <w:jc w:val="both"/>
        <w:keepLines/>
        <w:keepNext/>
        <w:spacing w:beforeAutospacing="0" w:afterAutospacing="0" w:line="360" w:lineRule="auto"/>
        <w:rPr>
          <w:rFonts w:hint="eastAsia" w:ascii="宋体" w:hAnsi="宋体"/>
        </w:rPr>
      </w:pPr>
      <w:r/>
      <w:bookmarkStart w:id="56" w:name="_Toc513029206"/>
      <w:r/>
      <w:bookmarkStart w:id="57" w:name="_Toc16938522"/>
      <w:r/>
      <w:bookmarkStart w:id="58" w:name="_Toc20823278"/>
      <w:r>
        <w:rPr>
          <w:rFonts w:ascii="宋体" w:hAnsi="宋体" w:cs="Arial"/>
          <w:color w:val="000000"/>
          <w:sz w:val="28"/>
          <w:szCs w:val="28"/>
        </w:rPr>
        <w:t xml:space="preserve">3、适用法律</w:t>
      </w:r>
      <w:bookmarkEnd w:id="56"/>
      <w:r/>
      <w:bookmarkEnd w:id="57"/>
      <w:r/>
      <w:bookmarkEnd w:id="58"/>
      <w:r/>
      <w:r/>
    </w:p>
    <w:p>
      <w:pPr>
        <w:pStyle w:val="717"/>
        <w:ind w:firstLine="420"/>
        <w:jc w:val="both"/>
        <w:spacing w:beforeAutospacing="0" w:afterAutospacing="0" w:line="360" w:lineRule="auto"/>
        <w:rPr>
          <w:rFonts w:hint="eastAsia" w:ascii="宋体" w:hAnsi="宋体"/>
        </w:rPr>
      </w:pPr>
      <w:r>
        <w:rPr>
          <w:rFonts w:hint="eastAsia" w:ascii="宋体" w:hAnsi="宋体" w:cs="宋体"/>
          <w:color w:val="000000"/>
        </w:rPr>
        <w:t xml:space="preserve">3.1 本次招标及由此产生的合同受中华人民共和国有关的法律法规制约和保护。</w:t>
      </w:r>
      <w:r/>
    </w:p>
    <w:p>
      <w:pPr>
        <w:pStyle w:val="717"/>
        <w:ind w:firstLine="420"/>
        <w:jc w:val="both"/>
        <w:keepLines/>
        <w:keepNext/>
        <w:spacing w:beforeAutospacing="0" w:afterAutospacing="0" w:line="360" w:lineRule="auto"/>
        <w:rPr>
          <w:rFonts w:hint="eastAsia" w:ascii="宋体" w:hAnsi="宋体"/>
        </w:rPr>
      </w:pPr>
      <w:r/>
      <w:bookmarkStart w:id="59" w:name="_Toc462564067"/>
      <w:r/>
      <w:bookmarkStart w:id="60" w:name="_Toc513029207"/>
      <w:r/>
      <w:bookmarkStart w:id="61" w:name="_Toc20823279"/>
      <w:r/>
      <w:bookmarkStart w:id="62" w:name="_Toc16938523"/>
      <w:r>
        <w:rPr>
          <w:rFonts w:ascii="宋体" w:hAnsi="宋体" w:cs="Arial"/>
          <w:color w:val="000000"/>
          <w:sz w:val="28"/>
          <w:szCs w:val="28"/>
        </w:rPr>
        <w:t xml:space="preserve">4、投标费用</w:t>
      </w:r>
      <w:bookmarkEnd w:id="59"/>
      <w:r/>
      <w:bookmarkEnd w:id="60"/>
      <w:r/>
      <w:bookmarkEnd w:id="61"/>
      <w:r/>
      <w:bookmarkEnd w:id="62"/>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4.1 投标人应自行承担所有与参加投标有关的费用，无论投标过程中的做法和结果如何，盐城国信招标代理有限公司（以下简称代理机构）在任何情况下均无义务和责任承担这些费用。</w:t>
      </w:r>
      <w:r/>
    </w:p>
    <w:p>
      <w:pPr>
        <w:pStyle w:val="71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4.2本次招标代理机构和采购人不收取标书工本费。 </w:t>
      </w:r>
      <w:r/>
    </w:p>
    <w:p>
      <w:pPr>
        <w:pStyle w:val="717"/>
        <w:ind w:firstLine="480"/>
        <w:jc w:val="both"/>
        <w:spacing w:beforeAutospacing="0" w:afterAutospacing="0" w:line="360" w:lineRule="auto"/>
        <w:rPr>
          <w:rFonts w:hint="eastAsia" w:ascii="宋体" w:hAnsi="宋体" w:cs="宋体"/>
        </w:rPr>
      </w:pPr>
      <w:r>
        <w:rPr>
          <w:rFonts w:hint="eastAsia" w:ascii="宋体" w:hAnsi="宋体" w:cs="宋体"/>
        </w:rPr>
        <w:t xml:space="preserve">4</w:t>
      </w:r>
      <w:r>
        <w:rPr>
          <w:rFonts w:ascii="宋体" w:hAnsi="宋体" w:cs="宋体"/>
        </w:rPr>
        <w:t xml:space="preserve">.3</w:t>
      </w:r>
      <w:r>
        <w:rPr>
          <w:rFonts w:hint="eastAsia" w:ascii="宋体" w:hAnsi="宋体" w:cs="宋体"/>
        </w:rPr>
        <w:t xml:space="preserve">代理服务费：本项目代理服务费5000元由中标人承担，不在投标文件中单独列出。</w:t>
      </w:r>
      <w:r/>
    </w:p>
    <w:p>
      <w:pPr>
        <w:pStyle w:val="717"/>
        <w:ind w:firstLine="480"/>
        <w:jc w:val="both"/>
        <w:spacing w:beforeAutospacing="0" w:afterAutospacing="0" w:line="360" w:lineRule="auto"/>
        <w:rPr>
          <w:rFonts w:hint="eastAsia" w:ascii="宋体" w:hAnsi="宋体" w:cs="宋体"/>
        </w:rPr>
      </w:pPr>
      <w:r>
        <w:rPr>
          <w:rFonts w:hint="eastAsia" w:ascii="宋体" w:hAnsi="宋体" w:cs="宋体"/>
        </w:rPr>
        <w:t xml:space="preserve">收款账户开户名：盐城国信招标代理有限公司，开户行：中国银行股份有限公司盐城迎宾支行，账号：522268601500。</w:t>
      </w:r>
      <w:r/>
    </w:p>
    <w:p>
      <w:pPr>
        <w:pStyle w:val="717"/>
        <w:ind w:firstLine="480"/>
        <w:jc w:val="both"/>
        <w:spacing w:beforeAutospacing="0" w:afterAutospacing="0" w:line="360" w:lineRule="auto"/>
        <w:rPr>
          <w:rFonts w:hint="eastAsia" w:ascii="宋体" w:hAnsi="宋体" w:cs="宋体"/>
          <w:color w:val="000000"/>
        </w:rPr>
      </w:pPr>
      <w:r>
        <w:rPr>
          <w:rFonts w:hint="eastAsia" w:ascii="宋体" w:hAnsi="宋体" w:cs="宋体"/>
        </w:rPr>
        <w:t xml:space="preserve">4.4中标单位如果未按规定缴纳代理服务费，按商业银行同期贷款利率上浮20%后的利率支付资金占用费（损害赔偿）。超过三个月的，采购代理机构有权保留诉讼的权利。</w:t>
      </w:r>
      <w:r/>
    </w:p>
    <w:p>
      <w:pPr>
        <w:pStyle w:val="717"/>
        <w:ind w:firstLine="602"/>
        <w:jc w:val="both"/>
        <w:keepLines/>
        <w:keepNext/>
        <w:spacing w:beforeAutospacing="0" w:afterAutospacing="0" w:line="360" w:lineRule="auto"/>
        <w:rPr>
          <w:rFonts w:hint="eastAsia" w:ascii="宋体" w:hAnsi="宋体"/>
        </w:rPr>
      </w:pPr>
      <w:r>
        <w:rPr>
          <w:rFonts w:hint="eastAsia" w:ascii="宋体" w:hAnsi="宋体" w:cs="宋体"/>
          <w:b/>
          <w:color w:val="000000"/>
          <w:sz w:val="30"/>
          <w:szCs w:val="30"/>
        </w:rPr>
        <w:t xml:space="preserve">5、</w:t>
      </w:r>
      <w:r>
        <w:rPr>
          <w:rFonts w:hint="eastAsia" w:ascii="宋体" w:hAnsi="宋体" w:cs="黑体"/>
          <w:color w:val="000000"/>
          <w:sz w:val="28"/>
          <w:szCs w:val="28"/>
        </w:rPr>
        <w:t xml:space="preserve">招标文件的约束力</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5.1 投标人一旦参加本项目采购活动，即被认为接受了本招标文件的规定和约束。</w:t>
      </w:r>
      <w:r/>
    </w:p>
    <w:p>
      <w:pPr>
        <w:pStyle w:val="717"/>
        <w:ind w:firstLine="321"/>
        <w:jc w:val="both"/>
        <w:keepLines/>
        <w:keepNext/>
        <w:spacing w:before="145" w:beforeAutospacing="0" w:after="145" w:afterAutospacing="0" w:line="360" w:lineRule="auto"/>
        <w:rPr>
          <w:rFonts w:hint="eastAsia" w:ascii="宋体" w:hAnsi="宋体"/>
        </w:rPr>
      </w:pPr>
      <w:r/>
      <w:bookmarkStart w:id="63" w:name="_Toc120614215"/>
      <w:r/>
      <w:bookmarkStart w:id="64" w:name="_Toc20823281"/>
      <w:r/>
      <w:bookmarkStart w:id="65" w:name="_Toc16938525"/>
      <w:r/>
      <w:bookmarkStart w:id="66" w:name="_Toc513029209"/>
      <w:r>
        <w:rPr>
          <w:rFonts w:ascii="宋体" w:hAnsi="宋体"/>
          <w:b/>
          <w:color w:val="000000"/>
          <w:sz w:val="32"/>
          <w:szCs w:val="32"/>
        </w:rPr>
        <w:t xml:space="preserve">二、招标文件</w:t>
      </w:r>
      <w:bookmarkEnd w:id="63"/>
      <w:r/>
      <w:bookmarkEnd w:id="64"/>
      <w:r/>
      <w:bookmarkEnd w:id="65"/>
      <w:r/>
      <w:bookmarkEnd w:id="66"/>
      <w:r/>
      <w:r/>
    </w:p>
    <w:p>
      <w:pPr>
        <w:pStyle w:val="717"/>
        <w:ind w:firstLine="420"/>
        <w:jc w:val="both"/>
        <w:keepLines/>
        <w:keepNext/>
        <w:spacing w:beforeAutospacing="0" w:afterAutospacing="0" w:line="360" w:lineRule="auto"/>
        <w:rPr>
          <w:rFonts w:hint="eastAsia" w:ascii="宋体" w:hAnsi="宋体"/>
        </w:rPr>
      </w:pPr>
      <w:r/>
      <w:bookmarkStart w:id="67" w:name="_Toc16938526"/>
      <w:r/>
      <w:bookmarkStart w:id="68" w:name="_Toc513029210"/>
      <w:r/>
      <w:bookmarkStart w:id="69" w:name="_Toc20823282"/>
      <w:r>
        <w:rPr>
          <w:rFonts w:ascii="宋体" w:hAnsi="宋体" w:cs="Arial"/>
          <w:color w:val="000000"/>
          <w:sz w:val="28"/>
          <w:szCs w:val="28"/>
        </w:rPr>
        <w:t xml:space="preserve">6、招标文件构成</w:t>
      </w:r>
      <w:bookmarkEnd w:id="67"/>
      <w:r/>
      <w:bookmarkEnd w:id="68"/>
      <w:r/>
      <w:bookmarkEnd w:id="69"/>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6.1 招标文件由以下部分组成：</w:t>
      </w:r>
      <w:r/>
    </w:p>
    <w:p>
      <w:pPr>
        <w:pStyle w:val="717"/>
        <w:ind w:firstLine="360"/>
        <w:jc w:val="both"/>
        <w:spacing w:beforeAutospacing="0" w:afterAutospacing="0" w:line="360" w:lineRule="auto"/>
        <w:rPr>
          <w:rFonts w:hint="eastAsia" w:ascii="宋体" w:hAnsi="宋体"/>
        </w:rPr>
      </w:pPr>
      <w:r>
        <w:rPr>
          <w:rFonts w:hint="eastAsia" w:ascii="宋体" w:hAnsi="宋体" w:cs="宋体"/>
          <w:color w:val="000000"/>
        </w:rPr>
        <w:t xml:space="preserve">（1）招标公告</w:t>
      </w:r>
      <w:r/>
    </w:p>
    <w:p>
      <w:pPr>
        <w:pStyle w:val="717"/>
        <w:ind w:firstLine="360"/>
        <w:jc w:val="both"/>
        <w:spacing w:beforeAutospacing="0" w:afterAutospacing="0" w:line="360" w:lineRule="auto"/>
        <w:rPr>
          <w:rFonts w:hint="eastAsia" w:ascii="宋体" w:hAnsi="宋体"/>
        </w:rPr>
      </w:pPr>
      <w:r>
        <w:rPr>
          <w:rFonts w:hint="eastAsia" w:ascii="宋体" w:hAnsi="宋体" w:cs="宋体"/>
          <w:color w:val="000000"/>
        </w:rPr>
        <w:t xml:space="preserve">（2）投标人须知</w:t>
      </w:r>
      <w:r/>
    </w:p>
    <w:p>
      <w:pPr>
        <w:pStyle w:val="717"/>
        <w:ind w:firstLine="360"/>
        <w:jc w:val="both"/>
        <w:spacing w:beforeAutospacing="0" w:afterAutospacing="0" w:line="360" w:lineRule="auto"/>
        <w:rPr>
          <w:rFonts w:hint="eastAsia" w:ascii="宋体" w:hAnsi="宋体"/>
        </w:rPr>
      </w:pPr>
      <w:r>
        <w:rPr>
          <w:rFonts w:hint="eastAsia" w:ascii="宋体" w:hAnsi="宋体" w:cs="宋体"/>
          <w:color w:val="000000"/>
        </w:rPr>
        <w:t xml:space="preserve">（3）合同文本</w:t>
      </w:r>
      <w:r/>
    </w:p>
    <w:p>
      <w:pPr>
        <w:pStyle w:val="717"/>
        <w:ind w:firstLine="360"/>
        <w:jc w:val="both"/>
        <w:spacing w:beforeAutospacing="0" w:afterAutospacing="0" w:line="360" w:lineRule="auto"/>
        <w:rPr>
          <w:rFonts w:hint="eastAsia" w:ascii="宋体" w:hAnsi="宋体"/>
        </w:rPr>
      </w:pPr>
      <w:r>
        <w:rPr>
          <w:rFonts w:hint="eastAsia" w:ascii="宋体" w:hAnsi="宋体" w:cs="宋体"/>
          <w:color w:val="000000"/>
        </w:rPr>
        <w:t xml:space="preserve">（4）采购需求</w:t>
      </w:r>
      <w:r/>
    </w:p>
    <w:p>
      <w:pPr>
        <w:pStyle w:val="717"/>
        <w:ind w:firstLine="360"/>
        <w:jc w:val="both"/>
        <w:spacing w:beforeAutospacing="0" w:afterAutospacing="0" w:line="360" w:lineRule="auto"/>
        <w:rPr>
          <w:rFonts w:hint="eastAsia" w:ascii="宋体" w:hAnsi="宋体"/>
        </w:rPr>
      </w:pPr>
      <w:r>
        <w:rPr>
          <w:rFonts w:hint="eastAsia" w:ascii="宋体" w:hAnsi="宋体" w:cs="宋体"/>
          <w:color w:val="000000"/>
        </w:rPr>
        <w:t xml:space="preserve">（5）</w:t>
      </w:r>
      <w:r>
        <w:rPr>
          <w:rFonts w:ascii="宋体" w:hAnsi="宋体"/>
          <w:color w:val="000000"/>
        </w:rPr>
        <w:t xml:space="preserve">评标方法与评标标准</w:t>
      </w:r>
      <w:r/>
    </w:p>
    <w:p>
      <w:pPr>
        <w:pStyle w:val="717"/>
        <w:ind w:firstLine="360"/>
        <w:jc w:val="both"/>
        <w:spacing w:beforeAutospacing="0" w:afterAutospacing="0" w:line="360" w:lineRule="auto"/>
        <w:rPr>
          <w:rFonts w:hint="eastAsia" w:ascii="宋体" w:hAnsi="宋体"/>
        </w:rPr>
      </w:pPr>
      <w:r>
        <w:rPr>
          <w:rFonts w:hint="eastAsia" w:ascii="宋体" w:hAnsi="宋体" w:cs="宋体"/>
          <w:color w:val="000000"/>
        </w:rPr>
        <w:t xml:space="preserve">（6）投标文件格式</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请仔细检查招标文件是否齐全，如有缺漏请立即与代理机构联系解决。</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7"/>
        <w:ind w:firstLine="560"/>
        <w:jc w:val="both"/>
        <w:keepLines/>
        <w:keepNext/>
        <w:spacing w:beforeAutospacing="0" w:afterAutospacing="0" w:line="360" w:lineRule="auto"/>
        <w:rPr>
          <w:rFonts w:hint="eastAsia" w:ascii="宋体" w:hAnsi="宋体"/>
        </w:rPr>
      </w:pPr>
      <w:r/>
      <w:bookmarkStart w:id="70" w:name="_Toc16938527"/>
      <w:r/>
      <w:bookmarkStart w:id="71" w:name="_Toc20823283"/>
      <w:r/>
      <w:bookmarkStart w:id="72" w:name="_Toc462564070"/>
      <w:r/>
      <w:bookmarkStart w:id="73" w:name="_Toc513029211"/>
      <w:r>
        <w:rPr>
          <w:rFonts w:ascii="宋体" w:hAnsi="宋体" w:cs="Arial"/>
          <w:color w:val="000000"/>
          <w:sz w:val="28"/>
          <w:szCs w:val="28"/>
        </w:rPr>
        <w:t xml:space="preserve">7、招标文件的澄清</w:t>
      </w:r>
      <w:bookmarkEnd w:id="70"/>
      <w:r/>
      <w:bookmarkEnd w:id="71"/>
      <w:r/>
      <w:bookmarkEnd w:id="72"/>
      <w:r/>
      <w:bookmarkEnd w:id="73"/>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7.1 任何要求对招标文件进行澄清的投标人，应在投标截止期</w:t>
      </w:r>
      <w:r>
        <w:rPr>
          <w:rFonts w:ascii="宋体" w:hAnsi="宋体" w:cs="仿宋_GB2312"/>
          <w:b/>
          <w:color w:val="000000"/>
        </w:rPr>
        <w:t xml:space="preserve">十日</w:t>
      </w:r>
      <w:r>
        <w:rPr>
          <w:rFonts w:ascii="宋体" w:hAnsi="宋体" w:cs="仿宋_GB2312"/>
          <w:color w:val="000000"/>
        </w:rPr>
        <w:t xml:space="preserve">前</w:t>
      </w:r>
      <w:r>
        <w:rPr>
          <w:rFonts w:hint="eastAsia" w:ascii="宋体" w:hAnsi="宋体" w:cs="宋体"/>
          <w:color w:val="000000"/>
        </w:rPr>
        <w:t xml:space="preserve">按招标公告中的通讯地址，以书面形式通知代理机构。</w:t>
      </w:r>
      <w:r/>
    </w:p>
    <w:p>
      <w:pPr>
        <w:pStyle w:val="717"/>
        <w:ind w:firstLine="560"/>
        <w:jc w:val="both"/>
        <w:keepLines/>
        <w:keepNext/>
        <w:spacing w:beforeAutospacing="0" w:afterAutospacing="0" w:line="360" w:lineRule="auto"/>
        <w:rPr>
          <w:rFonts w:hint="eastAsia" w:ascii="宋体" w:hAnsi="宋体"/>
        </w:rPr>
      </w:pPr>
      <w:r/>
      <w:bookmarkStart w:id="74" w:name="_Toc16938528"/>
      <w:r/>
      <w:bookmarkStart w:id="75" w:name="_Toc513029212"/>
      <w:r/>
      <w:bookmarkStart w:id="76" w:name="_Toc462564071"/>
      <w:r/>
      <w:bookmarkStart w:id="77" w:name="_Toc20823284"/>
      <w:r>
        <w:rPr>
          <w:rFonts w:ascii="宋体" w:hAnsi="宋体" w:cs="Arial"/>
          <w:color w:val="000000"/>
          <w:sz w:val="28"/>
          <w:szCs w:val="28"/>
        </w:rPr>
        <w:t xml:space="preserve">8、招标文件的修改</w:t>
      </w:r>
      <w:bookmarkEnd w:id="74"/>
      <w:r/>
      <w:bookmarkEnd w:id="75"/>
      <w:r/>
      <w:bookmarkEnd w:id="76"/>
      <w:r/>
      <w:bookmarkEnd w:id="77"/>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8.1 在投标截止时间</w:t>
      </w:r>
      <w:r>
        <w:rPr>
          <w:rFonts w:ascii="宋体" w:hAnsi="宋体" w:cs="仿宋_GB2312"/>
          <w:color w:val="000000"/>
        </w:rPr>
        <w:t xml:space="preserve">前</w:t>
      </w:r>
      <w:r>
        <w:rPr>
          <w:rFonts w:hint="eastAsia" w:ascii="宋体" w:hAnsi="宋体" w:cs="宋体"/>
          <w:color w:val="000000"/>
        </w:rPr>
        <w:t xml:space="preserve">，代理机构可以对招标文件进行修改。</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8.2 代理机构有权按照法定的要求推迟投标截止日期和开标日期。</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8.3 招标文件的修改将在中国政府采购网、江苏政府采购网、盐城市政府采购网公布，补充文件将作为招标文件的组成部分，并对投标人具有约束力。</w:t>
      </w:r>
      <w:r/>
    </w:p>
    <w:p>
      <w:pPr>
        <w:pStyle w:val="717"/>
        <w:ind w:firstLine="482"/>
        <w:jc w:val="both"/>
        <w:keepLines/>
        <w:keepNext/>
        <w:spacing w:before="145" w:beforeAutospacing="0" w:after="145" w:afterAutospacing="0" w:line="360" w:lineRule="auto"/>
        <w:rPr>
          <w:rFonts w:hint="eastAsia" w:ascii="宋体" w:hAnsi="宋体"/>
        </w:rPr>
      </w:pPr>
      <w:r/>
      <w:bookmarkStart w:id="78" w:name="_Toc513029213"/>
      <w:r/>
      <w:bookmarkStart w:id="79" w:name="_Toc462564072"/>
      <w:r/>
      <w:bookmarkStart w:id="80" w:name="_Toc20823285"/>
      <w:r/>
      <w:bookmarkStart w:id="81" w:name="_Toc120614216"/>
      <w:r/>
      <w:bookmarkStart w:id="82" w:name="_Toc16938529"/>
      <w:r>
        <w:rPr>
          <w:rFonts w:ascii="宋体" w:hAnsi="宋体"/>
          <w:b/>
          <w:color w:val="000000"/>
          <w:sz w:val="32"/>
          <w:szCs w:val="32"/>
        </w:rPr>
        <w:t xml:space="preserve">三、投标文件的编制</w:t>
      </w:r>
      <w:bookmarkEnd w:id="78"/>
      <w:r/>
      <w:bookmarkEnd w:id="79"/>
      <w:r/>
      <w:bookmarkEnd w:id="80"/>
      <w:r/>
      <w:bookmarkEnd w:id="81"/>
      <w:r/>
      <w:bookmarkEnd w:id="82"/>
      <w:r/>
      <w:r/>
    </w:p>
    <w:p>
      <w:pPr>
        <w:pStyle w:val="717"/>
        <w:ind w:firstLine="560"/>
        <w:jc w:val="both"/>
        <w:keepLines/>
        <w:keepNext/>
        <w:spacing w:beforeAutospacing="0" w:afterAutospacing="0" w:line="360" w:lineRule="auto"/>
        <w:rPr>
          <w:rFonts w:hint="eastAsia" w:ascii="宋体" w:hAnsi="宋体"/>
        </w:rPr>
      </w:pPr>
      <w:r/>
      <w:bookmarkStart w:id="83" w:name="_Toc462564073"/>
      <w:r/>
      <w:bookmarkStart w:id="84" w:name="_Toc16938530"/>
      <w:r/>
      <w:bookmarkStart w:id="85" w:name="_Toc20823286"/>
      <w:r/>
      <w:bookmarkStart w:id="86" w:name="_Toc513029214"/>
      <w:r>
        <w:rPr>
          <w:rFonts w:ascii="宋体" w:hAnsi="宋体" w:cs="Arial"/>
          <w:color w:val="000000"/>
          <w:sz w:val="28"/>
          <w:szCs w:val="28"/>
        </w:rPr>
        <w:t xml:space="preserve">9、投标文件的语言及度量衡单位</w:t>
      </w:r>
      <w:bookmarkEnd w:id="83"/>
      <w:r/>
      <w:bookmarkEnd w:id="84"/>
      <w:r/>
      <w:bookmarkEnd w:id="85"/>
      <w:r/>
      <w:bookmarkEnd w:id="86"/>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9.1 投标人提交的投标文件以及投标人与代理机构就有关投标的所有来往通知、函件和文件均应使用</w:t>
      </w:r>
      <w:r>
        <w:rPr>
          <w:rFonts w:hint="eastAsia" w:ascii="宋体" w:hAnsi="宋体" w:cs="宋体"/>
          <w:b/>
          <w:color w:val="000000"/>
        </w:rPr>
        <w:t xml:space="preserve">简体中文</w:t>
      </w:r>
      <w:r>
        <w:rPr>
          <w:rFonts w:hint="eastAsia" w:ascii="宋体" w:hAnsi="宋体" w:cs="宋体"/>
          <w:color w:val="000000"/>
        </w:rPr>
        <w:t xml:space="preserve">。</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9.2 除技术性能另有规定外，投标文件所使用的度量衡单位，均须采用国家法定计量单位。</w:t>
      </w:r>
      <w:r/>
    </w:p>
    <w:p>
      <w:pPr>
        <w:pStyle w:val="717"/>
        <w:ind w:firstLine="420"/>
        <w:jc w:val="both"/>
        <w:keepLines/>
        <w:keepNext/>
        <w:spacing w:beforeAutospacing="0" w:afterAutospacing="0" w:line="360" w:lineRule="auto"/>
        <w:rPr>
          <w:rFonts w:hint="eastAsia" w:ascii="宋体" w:hAnsi="宋体"/>
        </w:rPr>
      </w:pPr>
      <w:r/>
      <w:bookmarkStart w:id="87" w:name="_Toc16938531"/>
      <w:r/>
      <w:bookmarkStart w:id="88" w:name="_Toc462564074"/>
      <w:r/>
      <w:bookmarkStart w:id="89" w:name="_Toc513029215"/>
      <w:r/>
      <w:bookmarkStart w:id="90" w:name="_Toc20823287"/>
      <w:r>
        <w:rPr>
          <w:rFonts w:ascii="宋体" w:hAnsi="宋体" w:cs="Arial"/>
          <w:color w:val="000000"/>
          <w:sz w:val="28"/>
          <w:szCs w:val="28"/>
        </w:rPr>
        <w:t xml:space="preserve">10、投标文件构成</w:t>
      </w:r>
      <w:bookmarkEnd w:id="87"/>
      <w:r/>
      <w:bookmarkEnd w:id="88"/>
      <w:r/>
      <w:bookmarkEnd w:id="89"/>
      <w:r/>
      <w:bookmarkEnd w:id="90"/>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717"/>
        <w:ind w:firstLine="420"/>
        <w:jc w:val="both"/>
        <w:keepLines/>
        <w:keepNext/>
        <w:spacing w:beforeAutospacing="0" w:afterAutospacing="0" w:line="360" w:lineRule="auto"/>
        <w:rPr>
          <w:rFonts w:hint="eastAsia" w:ascii="宋体" w:hAnsi="宋体"/>
        </w:rPr>
      </w:pPr>
      <w:r/>
      <w:bookmarkStart w:id="91" w:name="_Toc14577354"/>
      <w:r/>
      <w:bookmarkStart w:id="92" w:name="_Toc49090507"/>
      <w:r/>
      <w:bookmarkStart w:id="93" w:name="_Toc49090508"/>
      <w:r/>
      <w:bookmarkStart w:id="94" w:name="_Toc513029219"/>
      <w:r/>
      <w:bookmarkStart w:id="95" w:name="_Toc14577357"/>
      <w:r/>
      <w:bookmarkStart w:id="96" w:name="_Toc49090509"/>
      <w:r/>
      <w:bookmarkStart w:id="97" w:name="_Toc513029216"/>
      <w:r/>
      <w:bookmarkStart w:id="98" w:name="_Toc14577355"/>
      <w:r/>
      <w:bookmarkStart w:id="99" w:name="_Hlt26668975"/>
      <w:r/>
      <w:bookmarkStart w:id="100" w:name="_Hlt26670360"/>
      <w:r/>
      <w:bookmarkStart w:id="101" w:name="_Hlt26954838"/>
      <w:r>
        <w:rPr>
          <w:rFonts w:ascii="宋体" w:hAnsi="宋体" w:cs="Arial"/>
          <w:color w:val="000000"/>
          <w:sz w:val="28"/>
          <w:szCs w:val="28"/>
        </w:rPr>
        <w:t xml:space="preserve">11、证明投标人及投标标的符合招标文件规定的文件</w:t>
      </w:r>
      <w:bookmarkEnd w:id="91"/>
      <w:r/>
      <w:bookmarkEnd w:id="92"/>
      <w:r/>
      <w:bookmarkEnd w:id="93"/>
      <w:r/>
      <w:bookmarkEnd w:id="94"/>
      <w:r/>
      <w:bookmarkEnd w:id="95"/>
      <w:r/>
      <w:bookmarkEnd w:id="96"/>
      <w:r/>
      <w:bookmarkEnd w:id="97"/>
      <w:r/>
      <w:bookmarkEnd w:id="98"/>
      <w:r/>
      <w:r/>
    </w:p>
    <w:p>
      <w:pPr>
        <w:pStyle w:val="717"/>
        <w:jc w:val="both"/>
        <w:spacing w:beforeAutospacing="0" w:afterAutospacing="0" w:line="360" w:lineRule="auto"/>
        <w:rPr>
          <w:rFonts w:hint="eastAsia" w:ascii="宋体" w:hAnsi="宋体"/>
        </w:rPr>
      </w:pPr>
      <w:r>
        <w:rPr>
          <w:rFonts w:hint="eastAsia" w:ascii="宋体" w:hAnsi="宋体" w:cs="宋体"/>
          <w:color w:val="000000"/>
        </w:rPr>
        <w:t xml:space="preserve">  11.1投标人应按照法律、法规、规章和规范性文件以及招标文件要求提交证明文件，证明其及投标标的符合招标文件规定。</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11.2招标文件对证明文件无明确形式要求的，证明文件可以以文字资料、图纸和数据等形式提交。</w:t>
      </w:r>
      <w:r/>
    </w:p>
    <w:p>
      <w:pPr>
        <w:pStyle w:val="717"/>
        <w:ind w:firstLine="420"/>
        <w:jc w:val="both"/>
        <w:keepLines/>
        <w:keepNext/>
        <w:spacing w:beforeAutospacing="0" w:afterAutospacing="0" w:line="360" w:lineRule="auto"/>
        <w:rPr>
          <w:rFonts w:hint="eastAsia" w:ascii="宋体" w:hAnsi="宋体"/>
        </w:rPr>
      </w:pPr>
      <w:r>
        <w:rPr>
          <w:rFonts w:ascii="宋体" w:hAnsi="宋体" w:cs="Arial"/>
          <w:color w:val="000000"/>
          <w:sz w:val="28"/>
          <w:szCs w:val="28"/>
        </w:rPr>
        <w:t xml:space="preserve">12、投标分项报价表</w:t>
      </w:r>
      <w:r/>
    </w:p>
    <w:p>
      <w:pPr>
        <w:pStyle w:val="71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12.1 投标人应按照招标文件规定格式填报投标分项报价表。</w:t>
      </w:r>
      <w:r/>
    </w:p>
    <w:p>
      <w:pPr>
        <w:pStyle w:val="71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12.2投标货币。投标文件中的单价和总价无特殊规定的采用人民币报价，以元为单位标注。招标文件中另有规定的按规定执行。</w:t>
      </w:r>
      <w:r/>
    </w:p>
    <w:p>
      <w:pPr>
        <w:pStyle w:val="717"/>
        <w:ind w:firstLine="420"/>
        <w:jc w:val="both"/>
        <w:keepLines/>
        <w:keepNext/>
        <w:spacing w:beforeAutospacing="0" w:afterAutospacing="0" w:line="360" w:lineRule="auto"/>
        <w:rPr>
          <w:rFonts w:hint="eastAsia" w:ascii="宋体" w:hAnsi="宋体"/>
        </w:rPr>
      </w:pPr>
      <w:r/>
      <w:bookmarkStart w:id="102" w:name="_Hlt26954846"/>
      <w:r/>
      <w:bookmarkStart w:id="103" w:name="_Hlt26954848"/>
      <w:r/>
      <w:bookmarkStart w:id="104" w:name="_Hlt26954731"/>
      <w:r/>
      <w:bookmarkStart w:id="105" w:name="_Hlt26670482"/>
      <w:r/>
      <w:bookmarkStart w:id="106" w:name="_Hlt26670486"/>
      <w:r>
        <w:rPr>
          <w:rFonts w:ascii="宋体" w:hAnsi="宋体" w:cs="Arial"/>
          <w:color w:val="000000"/>
          <w:sz w:val="28"/>
          <w:szCs w:val="28"/>
        </w:rPr>
        <w:t xml:space="preserve">13、技术要求响应及偏离表、商务要求响应及偏离表</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13.1投标人需对招标文件中的技术要求与商务要求逐项作出响应或偏离，并说明原因。</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13.2 投标人可在投标文件中提供认为需要的其他技术文件或说明。</w:t>
      </w:r>
      <w:r/>
    </w:p>
    <w:p>
      <w:pPr>
        <w:pStyle w:val="717"/>
        <w:ind w:firstLine="420"/>
        <w:jc w:val="both"/>
        <w:keepLines/>
        <w:keepNext/>
        <w:spacing w:beforeAutospacing="0" w:afterAutospacing="0" w:line="360" w:lineRule="auto"/>
        <w:rPr>
          <w:rFonts w:hint="eastAsia" w:ascii="宋体" w:hAnsi="宋体" w:cs="Arial"/>
          <w:color w:val="000000"/>
          <w:sz w:val="28"/>
          <w:szCs w:val="28"/>
        </w:rPr>
      </w:pPr>
      <w:r/>
      <w:bookmarkStart w:id="107" w:name="_Toc14577359"/>
      <w:r/>
      <w:bookmarkStart w:id="108" w:name="_Toc49090510"/>
      <w:r>
        <w:rPr>
          <w:rFonts w:ascii="宋体" w:hAnsi="宋体" w:cs="Arial"/>
          <w:color w:val="000000"/>
          <w:sz w:val="28"/>
          <w:szCs w:val="28"/>
        </w:rPr>
        <w:t xml:space="preserve">1</w:t>
      </w:r>
      <w:r>
        <w:rPr>
          <w:rFonts w:hint="eastAsia" w:ascii="宋体" w:hAnsi="宋体" w:cs="Arial"/>
          <w:color w:val="000000"/>
          <w:sz w:val="28"/>
          <w:szCs w:val="28"/>
        </w:rPr>
        <w:t xml:space="preserve">4</w:t>
      </w:r>
      <w:r>
        <w:rPr>
          <w:rFonts w:ascii="宋体" w:hAnsi="宋体" w:cs="Arial"/>
          <w:color w:val="000000"/>
          <w:sz w:val="28"/>
          <w:szCs w:val="28"/>
        </w:rPr>
        <w:t xml:space="preserve">、</w:t>
      </w:r>
      <w:r>
        <w:rPr>
          <w:rFonts w:hint="eastAsia" w:ascii="宋体" w:hAnsi="宋体" w:cs="Arial"/>
          <w:color w:val="000000"/>
          <w:sz w:val="28"/>
          <w:szCs w:val="28"/>
        </w:rPr>
        <w:t xml:space="preserve">服务承诺、培训计划、人员安排及其他</w:t>
      </w:r>
      <w:r/>
    </w:p>
    <w:p>
      <w:pPr>
        <w:pStyle w:val="717"/>
        <w:ind w:firstLine="420"/>
        <w:jc w:val="both"/>
        <w:keepLines/>
        <w:keepNext/>
        <w:spacing w:beforeAutospacing="0" w:afterAutospacing="0" w:line="360" w:lineRule="auto"/>
        <w:rPr>
          <w:rFonts w:hint="eastAsia" w:ascii="宋体" w:hAnsi="宋体" w:cs="宋体"/>
          <w:color w:val="000000"/>
        </w:rPr>
      </w:pPr>
      <w:r>
        <w:rPr>
          <w:rFonts w:hint="eastAsia" w:ascii="宋体" w:hAnsi="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717"/>
        <w:ind w:firstLine="420"/>
        <w:jc w:val="both"/>
        <w:keepLines/>
        <w:keepNext/>
        <w:spacing w:beforeAutospacing="0" w:afterAutospacing="0" w:line="360" w:lineRule="auto"/>
        <w:rPr>
          <w:rFonts w:hint="eastAsia" w:ascii="宋体" w:hAnsi="宋体" w:cs="宋体"/>
          <w:color w:val="000000"/>
        </w:rPr>
      </w:pPr>
      <w:r>
        <w:rPr>
          <w:rFonts w:hint="eastAsia" w:ascii="宋体" w:hAnsi="宋体" w:cs="宋体"/>
          <w:color w:val="000000"/>
        </w:rPr>
        <w:t xml:space="preserve">14.2 投标人需根据招标文件要求提供培训计划。</w:t>
      </w:r>
      <w:r/>
    </w:p>
    <w:p>
      <w:pPr>
        <w:pStyle w:val="717"/>
        <w:ind w:firstLine="420"/>
        <w:jc w:val="both"/>
        <w:keepLines/>
        <w:keepNext/>
        <w:spacing w:beforeAutospacing="0" w:afterAutospacing="0" w:line="360" w:lineRule="auto"/>
        <w:rPr>
          <w:rFonts w:hint="eastAsia" w:ascii="宋体" w:hAnsi="宋体" w:cs="宋体"/>
          <w:color w:val="000000"/>
        </w:rPr>
      </w:pPr>
      <w:r>
        <w:rPr>
          <w:rFonts w:hint="eastAsia" w:ascii="宋体" w:hAnsi="宋体" w:cs="宋体"/>
          <w:color w:val="000000"/>
        </w:rPr>
        <w:t xml:space="preserve">14.3 投标人需根据招标文件要求提供所投标的的主要组成部分、功能设计、实现思路及关键技术等。</w:t>
      </w:r>
      <w:r/>
    </w:p>
    <w:p>
      <w:pPr>
        <w:pStyle w:val="717"/>
        <w:ind w:firstLine="420"/>
        <w:jc w:val="both"/>
        <w:keepLines/>
        <w:keepNext/>
        <w:spacing w:beforeAutospacing="0" w:afterAutospacing="0" w:line="360" w:lineRule="auto"/>
        <w:rPr>
          <w:rFonts w:hint="eastAsia" w:ascii="宋体" w:hAnsi="宋体"/>
        </w:rPr>
      </w:pPr>
      <w:r>
        <w:rPr>
          <w:rFonts w:hint="eastAsia" w:ascii="宋体" w:hAnsi="宋体" w:cs="Arial"/>
          <w:color w:val="000000"/>
          <w:sz w:val="28"/>
          <w:szCs w:val="28"/>
        </w:rPr>
        <w:t xml:space="preserve">15、</w:t>
      </w:r>
      <w:r>
        <w:rPr>
          <w:rFonts w:ascii="宋体" w:hAnsi="宋体" w:cs="Arial"/>
          <w:color w:val="000000"/>
          <w:sz w:val="28"/>
          <w:szCs w:val="28"/>
        </w:rPr>
        <w:t xml:space="preserve">投标函和开标一览表</w:t>
      </w:r>
      <w:bookmarkEnd w:id="107"/>
      <w:r/>
      <w:bookmarkEnd w:id="108"/>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15.1 投标人应按照招标文件中提供的格式完整、正确填写投标函、开标一览表。</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717"/>
        <w:ind w:firstLine="420"/>
        <w:jc w:val="both"/>
        <w:keepLines/>
        <w:keepNext/>
        <w:spacing w:beforeAutospacing="0" w:afterAutospacing="0" w:line="360" w:lineRule="auto"/>
        <w:rPr>
          <w:rFonts w:hint="eastAsia" w:ascii="宋体" w:hAnsi="宋体"/>
        </w:rPr>
      </w:pPr>
      <w:r/>
      <w:bookmarkStart w:id="109" w:name="_Toc49090511"/>
      <w:r/>
      <w:bookmarkStart w:id="110" w:name="_Toc14577360"/>
      <w:r>
        <w:rPr>
          <w:rFonts w:ascii="宋体" w:hAnsi="宋体" w:cs="Arial"/>
          <w:color w:val="000000"/>
          <w:sz w:val="28"/>
          <w:szCs w:val="28"/>
        </w:rPr>
        <w:t xml:space="preserve">1</w:t>
      </w:r>
      <w:r>
        <w:rPr>
          <w:rFonts w:hint="eastAsia" w:ascii="宋体" w:hAnsi="宋体" w:cs="Arial"/>
          <w:color w:val="000000"/>
          <w:sz w:val="28"/>
          <w:szCs w:val="28"/>
        </w:rPr>
        <w:t xml:space="preserve">6</w:t>
      </w:r>
      <w:r>
        <w:rPr>
          <w:rFonts w:ascii="宋体" w:hAnsi="宋体" w:cs="Arial"/>
          <w:color w:val="000000"/>
          <w:sz w:val="28"/>
          <w:szCs w:val="28"/>
        </w:rPr>
        <w:t xml:space="preserve">、投标有效期</w:t>
      </w:r>
      <w:bookmarkEnd w:id="109"/>
      <w:r/>
      <w:bookmarkEnd w:id="110"/>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16.1投标有效期为代理机构规定的开标之日后</w:t>
      </w:r>
      <w:r>
        <w:rPr>
          <w:rFonts w:hint="eastAsia" w:ascii="宋体" w:hAnsi="宋体" w:cs="仿宋_GB2312"/>
          <w:b/>
          <w:color w:val="000000"/>
          <w:u w:val="single"/>
        </w:rPr>
        <w:t xml:space="preserve">九</w:t>
      </w:r>
      <w:r>
        <w:rPr>
          <w:rFonts w:ascii="宋体" w:hAnsi="宋体" w:cs="仿宋_GB2312"/>
          <w:b/>
          <w:color w:val="000000"/>
          <w:u w:val="single"/>
        </w:rPr>
        <w:t xml:space="preserve">十（</w:t>
      </w:r>
      <w:r>
        <w:rPr>
          <w:rFonts w:hint="eastAsia" w:ascii="宋体" w:hAnsi="宋体" w:cs="仿宋_GB2312"/>
          <w:b/>
          <w:color w:val="000000"/>
          <w:u w:val="single"/>
        </w:rPr>
        <w:t xml:space="preserve">9</w:t>
      </w:r>
      <w:r>
        <w:rPr>
          <w:rFonts w:ascii="宋体" w:hAnsi="宋体" w:cs="仿宋_GB2312"/>
          <w:b/>
          <w:color w:val="000000"/>
          <w:u w:val="single"/>
        </w:rPr>
        <w:t xml:space="preserve">0）天</w:t>
      </w:r>
      <w:r>
        <w:rPr>
          <w:rFonts w:hint="eastAsia" w:ascii="宋体" w:hAnsi="宋体" w:cs="宋体"/>
          <w:color w:val="000000"/>
        </w:rPr>
        <w:t xml:space="preserve">。投标有效期比规定短的将被视为未实质性响应招标文件而予以拒绝。</w:t>
      </w:r>
      <w:r/>
    </w:p>
    <w:p>
      <w:pPr>
        <w:pStyle w:val="717"/>
        <w:ind w:firstLine="420"/>
        <w:jc w:val="both"/>
        <w:keepLines/>
        <w:keepNext/>
        <w:spacing w:beforeAutospacing="0" w:afterAutospacing="0" w:line="360" w:lineRule="auto"/>
        <w:rPr>
          <w:rFonts w:hint="eastAsia" w:ascii="宋体" w:hAnsi="宋体"/>
        </w:rPr>
      </w:pPr>
      <w:r>
        <w:rPr>
          <w:rFonts w:ascii="宋体" w:hAnsi="宋体" w:cs="Arial"/>
          <w:color w:val="000000"/>
          <w:sz w:val="28"/>
          <w:szCs w:val="28"/>
        </w:rPr>
        <w:t xml:space="preserve">1</w:t>
      </w:r>
      <w:r>
        <w:rPr>
          <w:rFonts w:hint="eastAsia" w:ascii="宋体" w:hAnsi="宋体" w:cs="Arial"/>
          <w:color w:val="000000"/>
          <w:sz w:val="28"/>
          <w:szCs w:val="28"/>
        </w:rPr>
        <w:t xml:space="preserve">7</w:t>
      </w:r>
      <w:r>
        <w:rPr>
          <w:rFonts w:ascii="宋体" w:hAnsi="宋体" w:cs="Arial"/>
          <w:color w:val="000000"/>
          <w:sz w:val="28"/>
          <w:szCs w:val="28"/>
        </w:rPr>
        <w:t xml:space="preserve">、投标有效期的延长</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17"/>
        <w:jc w:val="both"/>
        <w:keepLines/>
        <w:keepNext/>
        <w:spacing w:before="145" w:beforeAutospacing="0" w:after="145" w:afterAutospacing="0" w:line="360" w:lineRule="auto"/>
        <w:rPr>
          <w:rFonts w:hint="eastAsia" w:ascii="宋体" w:hAnsi="宋体"/>
        </w:rPr>
      </w:pPr>
      <w:r/>
      <w:bookmarkStart w:id="111" w:name="_Toc20823296"/>
      <w:r/>
      <w:bookmarkStart w:id="112" w:name="_Toc16938540"/>
      <w:r/>
      <w:bookmarkStart w:id="113" w:name="_Toc120614217"/>
      <w:r/>
      <w:bookmarkStart w:id="114" w:name="_Toc513029224"/>
      <w:r/>
      <w:bookmarkStart w:id="115" w:name="_Hlt26954739"/>
      <w:r/>
      <w:bookmarkStart w:id="116" w:name="_Hlt26954852"/>
      <w:r>
        <w:rPr>
          <w:rFonts w:ascii="宋体" w:hAnsi="宋体"/>
          <w:b/>
          <w:color w:val="000000"/>
          <w:sz w:val="32"/>
          <w:szCs w:val="32"/>
        </w:rPr>
        <w:t xml:space="preserve">四、投标文件的递交</w:t>
      </w:r>
      <w:bookmarkEnd w:id="111"/>
      <w:r/>
      <w:bookmarkEnd w:id="112"/>
      <w:r/>
      <w:bookmarkEnd w:id="113"/>
      <w:r/>
      <w:bookmarkEnd w:id="114"/>
      <w:r/>
      <w:r/>
    </w:p>
    <w:p>
      <w:pPr>
        <w:pStyle w:val="717"/>
        <w:ind w:firstLine="420"/>
        <w:jc w:val="both"/>
        <w:keepLines/>
        <w:keepNext/>
        <w:spacing w:beforeAutospacing="0" w:afterAutospacing="0" w:line="360" w:lineRule="auto"/>
        <w:rPr>
          <w:rFonts w:hint="eastAsia" w:ascii="宋体" w:hAnsi="宋体"/>
        </w:rPr>
      </w:pPr>
      <w:r/>
      <w:bookmarkStart w:id="117" w:name="_Toc462564084"/>
      <w:r/>
      <w:bookmarkStart w:id="118" w:name="_Toc16938541"/>
      <w:r/>
      <w:bookmarkStart w:id="119" w:name="_Toc20823297"/>
      <w:r/>
      <w:bookmarkStart w:id="120" w:name="_Toc513029225"/>
      <w:r>
        <w:rPr>
          <w:rFonts w:ascii="宋体" w:hAnsi="宋体" w:cs="Arial"/>
          <w:color w:val="000000"/>
          <w:sz w:val="28"/>
          <w:szCs w:val="28"/>
        </w:rPr>
        <w:t xml:space="preserve">1</w:t>
      </w:r>
      <w:r>
        <w:rPr>
          <w:rFonts w:hint="eastAsia" w:ascii="宋体" w:hAnsi="宋体" w:cs="Arial"/>
          <w:color w:val="000000"/>
          <w:sz w:val="28"/>
          <w:szCs w:val="28"/>
        </w:rPr>
        <w:t xml:space="preserve">8</w:t>
      </w:r>
      <w:r>
        <w:rPr>
          <w:rFonts w:ascii="宋体" w:hAnsi="宋体" w:cs="Arial"/>
          <w:color w:val="000000"/>
          <w:sz w:val="28"/>
          <w:szCs w:val="28"/>
        </w:rPr>
        <w:t xml:space="preserve">、电子</w:t>
      </w:r>
      <w:r>
        <w:rPr>
          <w:rFonts w:hint="eastAsia" w:ascii="宋体" w:hAnsi="宋体" w:cs="黑体"/>
          <w:color w:val="000000"/>
          <w:sz w:val="28"/>
          <w:szCs w:val="28"/>
        </w:rPr>
        <w:t xml:space="preserve">投标文件</w:t>
      </w:r>
      <w:bookmarkEnd w:id="117"/>
      <w:r/>
      <w:bookmarkEnd w:id="118"/>
      <w:r/>
      <w:bookmarkEnd w:id="119"/>
      <w:r/>
      <w:bookmarkEnd w:id="120"/>
      <w:r>
        <w:rPr>
          <w:rFonts w:hint="eastAsia" w:ascii="宋体" w:hAnsi="宋体" w:cs="黑体"/>
          <w:color w:val="000000"/>
          <w:sz w:val="28"/>
          <w:szCs w:val="28"/>
        </w:rPr>
        <w:t xml:space="preserve">的递交</w:t>
      </w:r>
      <w:r/>
    </w:p>
    <w:p>
      <w:pPr>
        <w:pStyle w:val="71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18.1投标人应当按照《操作手册》规定，在投标截止时间前制作并上传电子投标文件。</w:t>
      </w:r>
      <w:bookmarkStart w:id="121" w:name="_Toc20823298"/>
      <w:r/>
      <w:bookmarkEnd w:id="121"/>
      <w:r/>
      <w:bookmarkStart w:id="122" w:name="_Toc16938542"/>
      <w:r/>
      <w:bookmarkEnd w:id="122"/>
      <w:r/>
      <w:bookmarkStart w:id="123" w:name="_Toc513029226"/>
      <w:r/>
      <w:r/>
    </w:p>
    <w:p>
      <w:pPr>
        <w:pStyle w:val="717"/>
        <w:ind w:firstLine="420"/>
        <w:jc w:val="both"/>
        <w:keepLines/>
        <w:keepNext/>
        <w:spacing w:beforeAutospacing="0" w:afterAutospacing="0" w:line="360" w:lineRule="auto"/>
        <w:rPr>
          <w:rFonts w:hint="eastAsia" w:ascii="宋体" w:hAnsi="宋体" w:cs="Arial"/>
          <w:color w:val="000000"/>
          <w:sz w:val="28"/>
          <w:szCs w:val="28"/>
        </w:rPr>
      </w:pPr>
      <w:r>
        <w:rPr>
          <w:rFonts w:ascii="宋体" w:hAnsi="宋体" w:cs="Arial"/>
          <w:color w:val="000000"/>
          <w:sz w:val="28"/>
          <w:szCs w:val="28"/>
        </w:rPr>
        <w:t xml:space="preserve">1</w:t>
      </w:r>
      <w:r>
        <w:rPr>
          <w:rFonts w:hint="eastAsia" w:ascii="宋体" w:hAnsi="宋体" w:cs="Arial"/>
          <w:color w:val="000000"/>
          <w:sz w:val="28"/>
          <w:szCs w:val="28"/>
        </w:rPr>
        <w:t xml:space="preserve">9</w:t>
      </w:r>
      <w:r>
        <w:rPr>
          <w:rFonts w:ascii="宋体" w:hAnsi="宋体" w:cs="Arial"/>
          <w:color w:val="000000"/>
          <w:sz w:val="28"/>
          <w:szCs w:val="28"/>
        </w:rPr>
        <w:t xml:space="preserve">、投标截止日期</w:t>
      </w:r>
      <w:r/>
    </w:p>
    <w:p>
      <w:pPr>
        <w:pStyle w:val="717"/>
        <w:ind w:firstLine="480"/>
        <w:jc w:val="both"/>
        <w:spacing w:beforeAutospacing="0" w:afterAutospacing="0" w:line="360" w:lineRule="auto"/>
        <w:rPr>
          <w:rFonts w:hint="eastAsia" w:ascii="宋体" w:hAnsi="宋体"/>
        </w:rPr>
      </w:pPr>
      <w:r>
        <w:rPr>
          <w:rFonts w:hint="eastAsia" w:ascii="宋体" w:hAnsi="宋体" w:cs="宋体"/>
          <w:i/>
          <w:color w:val="000000"/>
          <w:u w:val="single"/>
        </w:rPr>
        <w:t xml:space="preserve">19.1 投标人上传电子投标文件的时间不得迟于招标公告中规定的投标截止时间。</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19.2 代理机构可以按照规定，通过修改招标文件酌情延长投标截止日期，在此情况下，投标人的所有权利和义务以及投标人受制的截止日期均应以延长后新的截止日期为准。</w:t>
      </w:r>
      <w:r/>
    </w:p>
    <w:p>
      <w:pPr>
        <w:pStyle w:val="717"/>
        <w:ind w:firstLine="420"/>
        <w:jc w:val="both"/>
        <w:keepLines/>
        <w:keepNext/>
        <w:spacing w:beforeAutospacing="0" w:afterAutospacing="0" w:line="360" w:lineRule="auto"/>
        <w:rPr>
          <w:rFonts w:hint="eastAsia" w:ascii="宋体" w:hAnsi="宋体"/>
        </w:rPr>
      </w:pPr>
      <w:r/>
      <w:bookmarkStart w:id="124" w:name="_Toc20823299"/>
      <w:r/>
      <w:bookmarkStart w:id="125" w:name="_Toc16938543"/>
      <w:r/>
      <w:bookmarkStart w:id="126" w:name="_Toc513029227"/>
      <w:r>
        <w:rPr>
          <w:rFonts w:hint="eastAsia" w:ascii="宋体" w:hAnsi="宋体" w:cs="Arial"/>
          <w:color w:val="000000"/>
          <w:sz w:val="28"/>
          <w:szCs w:val="28"/>
        </w:rPr>
        <w:t xml:space="preserve">20</w:t>
      </w:r>
      <w:r>
        <w:rPr>
          <w:rFonts w:ascii="宋体" w:hAnsi="宋体" w:cs="Arial"/>
          <w:color w:val="000000"/>
          <w:sz w:val="28"/>
          <w:szCs w:val="28"/>
        </w:rPr>
        <w:t xml:space="preserve">、投标文件</w:t>
      </w:r>
      <w:bookmarkEnd w:id="124"/>
      <w:r/>
      <w:bookmarkEnd w:id="125"/>
      <w:r/>
      <w:bookmarkEnd w:id="126"/>
      <w:r>
        <w:rPr>
          <w:rFonts w:ascii="宋体" w:hAnsi="宋体" w:cs="Arial"/>
          <w:color w:val="000000"/>
          <w:sz w:val="28"/>
          <w:szCs w:val="28"/>
        </w:rPr>
        <w:t xml:space="preserve">的拒收</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20.1 代理机构拒绝接收在其规定的投标截止时间后上传的任何投标文件。</w:t>
      </w:r>
      <w:r/>
    </w:p>
    <w:p>
      <w:pPr>
        <w:pStyle w:val="717"/>
        <w:ind w:firstLine="420"/>
        <w:jc w:val="both"/>
        <w:keepLines/>
        <w:keepNext/>
        <w:spacing w:beforeAutospacing="0" w:afterAutospacing="0" w:line="360" w:lineRule="auto"/>
        <w:rPr>
          <w:rFonts w:hint="eastAsia" w:ascii="宋体" w:hAnsi="宋体"/>
        </w:rPr>
      </w:pPr>
      <w:r/>
      <w:bookmarkStart w:id="127" w:name="_Toc20823300"/>
      <w:r/>
      <w:bookmarkStart w:id="128" w:name="_Toc513029228"/>
      <w:r/>
      <w:bookmarkStart w:id="129" w:name="_Toc16938544"/>
      <w:r>
        <w:rPr>
          <w:rFonts w:hint="eastAsia" w:ascii="宋体" w:hAnsi="宋体" w:cs="Arial"/>
          <w:color w:val="000000"/>
          <w:sz w:val="28"/>
          <w:szCs w:val="28"/>
        </w:rPr>
        <w:t xml:space="preserve">21</w:t>
      </w:r>
      <w:r>
        <w:rPr>
          <w:rFonts w:ascii="宋体" w:hAnsi="宋体" w:cs="Arial"/>
          <w:color w:val="000000"/>
          <w:sz w:val="28"/>
          <w:szCs w:val="28"/>
        </w:rPr>
        <w:t xml:space="preserve">、投标文件的撤回和修改</w:t>
      </w:r>
      <w:bookmarkEnd w:id="127"/>
      <w:r/>
      <w:bookmarkEnd w:id="128"/>
      <w:r/>
      <w:bookmarkEnd w:id="129"/>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21.1 投标文件的撤回</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21.1.1 电子投标文件的撤回</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投标人可在投标截止时间前，撤回其电子投标文件，具体操作方法见《操作手册》。</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21.1.2 投标人撤回电子投标文件，则认为其不再参与本项目投标活动。</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21.2 投标文件的修改</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21.2.1投标人可在投标截止时间前，对其电子投标文件进行修改，具体操作方法见《操作手册》。</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21.2.2 在投标截止时间之后，投标人不得对其电子投标文件作任何修改。</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21.3 在投标截止时间至招标文件中规定的投标有效期满之间的这段时间内，投标人不得撤回其投标。</w:t>
      </w:r>
      <w:r/>
    </w:p>
    <w:p>
      <w:pPr>
        <w:pStyle w:val="717"/>
        <w:ind w:firstLine="482"/>
        <w:jc w:val="both"/>
        <w:keepLines/>
        <w:keepNext/>
        <w:spacing w:before="145" w:beforeAutospacing="0" w:after="145" w:afterAutospacing="0" w:line="360" w:lineRule="auto"/>
        <w:rPr>
          <w:rFonts w:hint="eastAsia" w:ascii="宋体" w:hAnsi="宋体"/>
        </w:rPr>
      </w:pPr>
      <w:r/>
      <w:bookmarkStart w:id="130" w:name="_Toc16938545"/>
      <w:r/>
      <w:bookmarkStart w:id="131" w:name="_Toc20823301"/>
      <w:r/>
      <w:bookmarkStart w:id="132" w:name="_Toc513029229"/>
      <w:r/>
      <w:bookmarkStart w:id="133" w:name="_Toc120614218"/>
      <w:r>
        <w:rPr>
          <w:rFonts w:ascii="宋体" w:hAnsi="宋体"/>
          <w:b/>
          <w:color w:val="000000"/>
          <w:sz w:val="32"/>
          <w:szCs w:val="32"/>
        </w:rPr>
        <w:t xml:space="preserve">五、开标与评标</w:t>
      </w:r>
      <w:bookmarkEnd w:id="130"/>
      <w:r/>
      <w:bookmarkEnd w:id="131"/>
      <w:r/>
      <w:bookmarkEnd w:id="132"/>
      <w:r/>
      <w:bookmarkEnd w:id="133"/>
      <w:r/>
      <w:r/>
    </w:p>
    <w:p>
      <w:pPr>
        <w:pStyle w:val="717"/>
        <w:ind w:firstLine="420"/>
        <w:jc w:val="both"/>
        <w:keepLines/>
        <w:keepNext/>
        <w:spacing w:beforeAutospacing="0" w:afterAutospacing="0" w:line="360" w:lineRule="auto"/>
        <w:rPr>
          <w:rFonts w:hint="eastAsia" w:ascii="宋体" w:hAnsi="宋体"/>
        </w:rPr>
      </w:pPr>
      <w:r/>
      <w:bookmarkStart w:id="134" w:name="_Toc20823302"/>
      <w:r/>
      <w:bookmarkStart w:id="135" w:name="_Toc16938546"/>
      <w:r/>
      <w:bookmarkStart w:id="136" w:name="_Toc513029230"/>
      <w:r>
        <w:rPr>
          <w:rFonts w:ascii="宋体" w:hAnsi="宋体" w:cs="Arial"/>
          <w:color w:val="000000"/>
          <w:sz w:val="28"/>
          <w:szCs w:val="28"/>
        </w:rPr>
        <w:t xml:space="preserve">2</w:t>
      </w:r>
      <w:r>
        <w:rPr>
          <w:rFonts w:hint="eastAsia" w:ascii="宋体" w:hAnsi="宋体" w:cs="Arial"/>
          <w:color w:val="000000"/>
          <w:sz w:val="28"/>
          <w:szCs w:val="28"/>
        </w:rPr>
        <w:t xml:space="preserve">2</w:t>
      </w:r>
      <w:r>
        <w:rPr>
          <w:rFonts w:ascii="宋体" w:hAnsi="宋体" w:cs="Arial"/>
          <w:color w:val="000000"/>
          <w:sz w:val="28"/>
          <w:szCs w:val="28"/>
        </w:rPr>
        <w:t xml:space="preserve">、开标</w:t>
      </w:r>
      <w:bookmarkEnd w:id="134"/>
      <w:r/>
      <w:bookmarkEnd w:id="135"/>
      <w:r/>
      <w:bookmarkEnd w:id="136"/>
      <w:r/>
      <w:r/>
    </w:p>
    <w:p>
      <w:pPr>
        <w:pStyle w:val="717"/>
        <w:ind w:firstLine="360"/>
        <w:jc w:val="both"/>
        <w:spacing w:beforeAutospacing="0" w:afterAutospacing="0" w:line="360" w:lineRule="auto"/>
        <w:rPr>
          <w:rFonts w:hint="eastAsia" w:ascii="宋体" w:hAnsi="宋体"/>
        </w:rPr>
      </w:pPr>
      <w:r>
        <w:rPr>
          <w:rFonts w:hint="eastAsia" w:ascii="宋体" w:hAnsi="宋体" w:cs="宋体"/>
          <w:color w:val="000000"/>
        </w:rPr>
        <w:t xml:space="preserve">22.1 代理机构将在招标公告中规定的时间和地点组织公开开标。投标人应当按照《操作手册》规定，参加开标活动和在</w:t>
      </w:r>
      <w:r>
        <w:rPr>
          <w:rFonts w:hint="eastAsia" w:ascii="宋体" w:hAnsi="宋体" w:cs="宋体"/>
          <w:color w:val="ff0000"/>
        </w:rPr>
        <w:t xml:space="preserve">苏采云系统</w:t>
      </w:r>
      <w:r>
        <w:rPr>
          <w:rFonts w:hint="eastAsia" w:ascii="宋体" w:hAnsi="宋体" w:cs="宋体"/>
          <w:color w:val="000000"/>
        </w:rPr>
        <w:t xml:space="preserve">规定的时间内对投标文件进行解密。</w:t>
      </w:r>
      <w:r/>
    </w:p>
    <w:p>
      <w:pPr>
        <w:pStyle w:val="717"/>
        <w:ind w:firstLine="424"/>
        <w:jc w:val="both"/>
        <w:spacing w:beforeAutospacing="0" w:afterAutospacing="0" w:line="360" w:lineRule="auto"/>
        <w:rPr>
          <w:rFonts w:hint="eastAsia" w:ascii="宋体" w:hAnsi="宋体"/>
        </w:rPr>
      </w:pPr>
      <w:r>
        <w:rPr>
          <w:rFonts w:hint="eastAsia" w:ascii="宋体" w:hAnsi="宋体" w:cs="宋体"/>
          <w:color w:val="000000"/>
        </w:rPr>
        <w:t xml:space="preserve">22.2开标仪式由代理机构组织。</w:t>
      </w:r>
      <w:r>
        <w:rPr>
          <w:rFonts w:hint="eastAsia" w:ascii="宋体" w:hAnsi="宋体" w:cs="宋体"/>
          <w:color w:val="ff0000"/>
        </w:rPr>
        <w:t xml:space="preserve">苏采云系统</w:t>
      </w:r>
      <w:r>
        <w:rPr>
          <w:rFonts w:hint="eastAsia" w:ascii="宋体" w:hAnsi="宋体" w:cs="宋体"/>
          <w:color w:val="000000"/>
        </w:rPr>
        <w:t xml:space="preserve">将自动对项目进行开标，并宣布各投标人名称和投标价格。</w:t>
      </w:r>
      <w:r/>
    </w:p>
    <w:p>
      <w:pPr>
        <w:pStyle w:val="717"/>
        <w:ind w:firstLine="424"/>
        <w:jc w:val="both"/>
        <w:spacing w:beforeAutospacing="0" w:afterAutospacing="0" w:line="360" w:lineRule="auto"/>
        <w:rPr>
          <w:rFonts w:hint="eastAsia" w:ascii="宋体" w:hAnsi="宋体"/>
        </w:rPr>
      </w:pPr>
      <w:r>
        <w:rPr>
          <w:rFonts w:hint="eastAsia" w:ascii="宋体" w:hAnsi="宋体" w:cs="宋体"/>
          <w:color w:val="000000"/>
        </w:rPr>
        <w:t xml:space="preserve">22.3投标人在开标过程中涉及到的投标文件解密、开标结果确认等工作，应按照《操作手册》规定执行。</w:t>
      </w:r>
      <w:r/>
    </w:p>
    <w:p>
      <w:pPr>
        <w:pStyle w:val="717"/>
        <w:ind w:firstLine="424"/>
        <w:jc w:val="both"/>
        <w:spacing w:beforeAutospacing="0" w:afterAutospacing="0" w:line="360" w:lineRule="auto"/>
        <w:rPr>
          <w:rFonts w:hint="eastAsia" w:ascii="宋体" w:hAnsi="宋体"/>
        </w:rPr>
      </w:pPr>
      <w:r>
        <w:rPr>
          <w:rFonts w:hint="eastAsia" w:ascii="宋体" w:hAnsi="宋体" w:cs="宋体"/>
          <w:color w:val="000000"/>
        </w:rPr>
        <w:t xml:space="preserve">22.4投标人如果对开标过程和开标记录有疑义，应当根据《操作手册》规定提出，如 </w:t>
      </w:r>
      <w:r>
        <w:rPr>
          <w:rFonts w:hint="eastAsia" w:ascii="宋体" w:hAnsi="宋体" w:cs="宋体"/>
          <w:color w:val="ff0000"/>
        </w:rPr>
        <w:t xml:space="preserve">苏采云系统</w:t>
      </w:r>
      <w:r>
        <w:rPr>
          <w:rFonts w:hint="eastAsia" w:ascii="宋体" w:hAnsi="宋体" w:cs="宋体"/>
          <w:color w:val="000000"/>
        </w:rPr>
        <w:t xml:space="preserve">中《开标记录表》宣布后5分钟内未提出的，视同认可开标结果。</w:t>
      </w:r>
      <w:r/>
    </w:p>
    <w:p>
      <w:pPr>
        <w:pStyle w:val="717"/>
        <w:ind w:firstLine="420"/>
        <w:jc w:val="both"/>
        <w:keepLines/>
        <w:keepNext/>
        <w:spacing w:beforeAutospacing="0" w:afterAutospacing="0" w:line="360" w:lineRule="auto"/>
        <w:rPr>
          <w:rFonts w:hint="eastAsia" w:ascii="宋体" w:hAnsi="宋体"/>
        </w:rPr>
      </w:pPr>
      <w:r/>
      <w:bookmarkStart w:id="137" w:name="_Toc16938547"/>
      <w:r/>
      <w:bookmarkStart w:id="138" w:name="_Toc20823303"/>
      <w:r/>
      <w:bookmarkStart w:id="139" w:name="_Toc513029231"/>
      <w:r>
        <w:rPr>
          <w:rFonts w:ascii="宋体" w:hAnsi="宋体" w:cs="Arial"/>
          <w:color w:val="000000"/>
          <w:sz w:val="28"/>
          <w:szCs w:val="28"/>
        </w:rPr>
        <w:t xml:space="preserve">2</w:t>
      </w:r>
      <w:r>
        <w:rPr>
          <w:rFonts w:hint="eastAsia" w:ascii="宋体" w:hAnsi="宋体" w:cs="Arial"/>
          <w:color w:val="000000"/>
          <w:sz w:val="28"/>
          <w:szCs w:val="28"/>
        </w:rPr>
        <w:t xml:space="preserve">3、</w:t>
      </w:r>
      <w:r>
        <w:rPr>
          <w:rFonts w:ascii="宋体" w:hAnsi="宋体" w:cs="Arial"/>
          <w:color w:val="000000"/>
          <w:sz w:val="28"/>
          <w:szCs w:val="28"/>
        </w:rPr>
        <w:t xml:space="preserve">评标委员会</w:t>
      </w:r>
      <w:bookmarkEnd w:id="137"/>
      <w:r/>
      <w:bookmarkEnd w:id="138"/>
      <w:r/>
      <w:bookmarkEnd w:id="139"/>
      <w:r/>
      <w:r/>
    </w:p>
    <w:p>
      <w:pPr>
        <w:pStyle w:val="717"/>
        <w:jc w:val="both"/>
        <w:spacing w:beforeAutospacing="0" w:afterAutospacing="0" w:line="360" w:lineRule="auto"/>
        <w:rPr>
          <w:rFonts w:hint="eastAsia" w:ascii="宋体" w:hAnsi="宋体"/>
        </w:rPr>
      </w:pPr>
      <w:r>
        <w:rPr>
          <w:rFonts w:hint="eastAsia" w:ascii="宋体" w:hAnsi="宋体" w:cs="宋体"/>
          <w:b/>
          <w:color w:val="000000"/>
        </w:rPr>
        <w:t xml:space="preserve">  </w:t>
      </w:r>
      <w:r>
        <w:rPr>
          <w:rFonts w:hint="eastAsia" w:ascii="宋体" w:hAnsi="宋体" w:cs="宋体"/>
          <w:color w:val="000000"/>
        </w:rPr>
        <w:t xml:space="preserve">23.1开标后，代理机构将立即组织评标委员会（以下简称评委会）进行评标。</w:t>
      </w:r>
      <w:r/>
    </w:p>
    <w:p>
      <w:pPr>
        <w:pStyle w:val="717"/>
        <w:jc w:val="both"/>
        <w:spacing w:beforeAutospacing="0" w:afterAutospacing="0" w:line="360" w:lineRule="auto"/>
        <w:rPr>
          <w:rFonts w:hint="eastAsia" w:ascii="宋体" w:hAnsi="宋体"/>
        </w:rPr>
      </w:pPr>
      <w:r>
        <w:rPr>
          <w:rFonts w:hint="eastAsia" w:ascii="宋体" w:hAnsi="宋体" w:cs="宋体"/>
          <w:b/>
          <w:color w:val="000000"/>
        </w:rPr>
        <w:t xml:space="preserve">  </w:t>
      </w:r>
      <w:r>
        <w:rPr>
          <w:rFonts w:hint="eastAsia" w:ascii="宋体" w:hAnsi="宋体" w:cs="宋体"/>
          <w:color w:val="000000"/>
        </w:rPr>
        <w:t xml:space="preserve">23.2 评委会由有关技术、经济等方面的专家组成，且人员构成符合政府采购有关规定。</w:t>
      </w:r>
      <w:r/>
    </w:p>
    <w:p>
      <w:pPr>
        <w:pStyle w:val="717"/>
        <w:jc w:val="both"/>
        <w:spacing w:beforeAutospacing="0" w:afterAutospacing="0" w:line="360" w:lineRule="auto"/>
        <w:rPr>
          <w:rFonts w:hint="eastAsia" w:ascii="宋体" w:hAnsi="宋体"/>
        </w:rPr>
      </w:pPr>
      <w:r>
        <w:rPr>
          <w:rFonts w:hint="eastAsia" w:ascii="宋体" w:hAnsi="宋体" w:cs="宋体"/>
          <w:b/>
          <w:color w:val="000000"/>
        </w:rPr>
        <w:t xml:space="preserve">  </w:t>
      </w:r>
      <w:r>
        <w:rPr>
          <w:rFonts w:hint="eastAsia" w:ascii="宋体" w:hAnsi="宋体" w:cs="宋体"/>
          <w:color w:val="000000"/>
        </w:rPr>
        <w:t xml:space="preserve">23.3评委会独立工作，负责评审所有投标文件并确定中标侯选人。</w:t>
      </w:r>
      <w:r/>
    </w:p>
    <w:p>
      <w:pPr>
        <w:pStyle w:val="717"/>
        <w:ind w:firstLine="420"/>
        <w:jc w:val="both"/>
        <w:keepLines/>
        <w:keepNext/>
        <w:spacing w:beforeAutospacing="0" w:afterAutospacing="0" w:line="360" w:lineRule="auto"/>
        <w:rPr>
          <w:rFonts w:hint="eastAsia" w:ascii="宋体" w:hAnsi="宋体"/>
        </w:rPr>
      </w:pPr>
      <w:r>
        <w:rPr>
          <w:rFonts w:hint="eastAsia" w:ascii="宋体" w:hAnsi="宋体" w:cs="黑体"/>
          <w:color w:val="000000"/>
          <w:sz w:val="28"/>
          <w:szCs w:val="28"/>
        </w:rPr>
        <w:t xml:space="preserve">24、评标过程的保密与公正</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24.1凡是与审查、澄清、评价和比较投标的有关资料以及授标建议等，采购人、评委、代理机构均不得向投标人或与评标无关的其他人员透露。</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24.2在评标过程中，投标人不得以任何行为影响评标过程，否则其投标文件将被作为无效投标文件。</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24.3 代理机构和评标委员会不向未中标的投标人解释未中标原因，也不公布评标过程中的相关细节。</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24.4 采用综合评分法的项目，未中标的投标人可于中标结果公告期限届满之日起通过</w:t>
      </w:r>
      <w:r>
        <w:rPr>
          <w:rFonts w:hint="eastAsia" w:ascii="宋体" w:hAnsi="宋体" w:cs="宋体"/>
          <w:color w:val="ff0000"/>
        </w:rPr>
        <w:t xml:space="preserve">苏采云系统</w:t>
      </w:r>
      <w:r>
        <w:rPr>
          <w:rFonts w:hint="eastAsia" w:ascii="宋体" w:hAnsi="宋体" w:cs="宋体"/>
          <w:color w:val="000000"/>
        </w:rPr>
        <w:t xml:space="preserve">查看自己的评审得分及排序情况。</w:t>
      </w:r>
      <w:r/>
    </w:p>
    <w:p>
      <w:pPr>
        <w:pStyle w:val="717"/>
        <w:ind w:firstLine="420"/>
        <w:jc w:val="both"/>
        <w:keepLines/>
        <w:keepNext/>
        <w:spacing w:beforeAutospacing="0" w:afterAutospacing="0" w:line="360" w:lineRule="auto"/>
        <w:rPr>
          <w:rFonts w:hint="eastAsia" w:ascii="宋体" w:hAnsi="宋体"/>
        </w:rPr>
      </w:pPr>
      <w:r/>
      <w:bookmarkStart w:id="140" w:name="_Toc20823304"/>
      <w:r/>
      <w:bookmarkStart w:id="141" w:name="_Toc513029232"/>
      <w:r/>
      <w:bookmarkStart w:id="142" w:name="_Toc16938548"/>
      <w:r>
        <w:rPr>
          <w:rFonts w:ascii="宋体" w:hAnsi="宋体" w:cs="Arial"/>
          <w:color w:val="000000"/>
          <w:sz w:val="28"/>
          <w:szCs w:val="28"/>
        </w:rPr>
        <w:t xml:space="preserve">2</w:t>
      </w:r>
      <w:r>
        <w:rPr>
          <w:rFonts w:hint="eastAsia" w:ascii="宋体" w:hAnsi="宋体" w:cs="Arial"/>
          <w:color w:val="000000"/>
          <w:sz w:val="28"/>
          <w:szCs w:val="28"/>
        </w:rPr>
        <w:t xml:space="preserve">5、</w:t>
      </w:r>
      <w:r>
        <w:rPr>
          <w:rFonts w:ascii="宋体" w:hAnsi="宋体" w:cs="Arial"/>
          <w:color w:val="000000"/>
          <w:sz w:val="28"/>
          <w:szCs w:val="28"/>
        </w:rPr>
        <w:t xml:space="preserve">投标文件的澄清</w:t>
      </w:r>
      <w:bookmarkEnd w:id="140"/>
      <w:r/>
      <w:bookmarkEnd w:id="141"/>
      <w:r/>
      <w:bookmarkEnd w:id="142"/>
      <w:r/>
      <w:r/>
    </w:p>
    <w:p>
      <w:pPr>
        <w:pStyle w:val="717"/>
        <w:ind w:firstLine="480"/>
        <w:jc w:val="both"/>
        <w:spacing w:beforeAutospacing="0" w:afterAutospacing="0" w:line="360" w:lineRule="auto"/>
        <w:rPr>
          <w:rFonts w:hint="eastAsia" w:ascii="宋体" w:hAnsi="宋体"/>
        </w:rPr>
      </w:pPr>
      <w:r/>
      <w:bookmarkStart w:id="143" w:name="_Toc16938549"/>
      <w:r/>
      <w:bookmarkStart w:id="144" w:name="_Toc513029233"/>
      <w:r/>
      <w:bookmarkStart w:id="145" w:name="_Toc20823305"/>
      <w:r>
        <w:rPr>
          <w:rFonts w:hint="eastAsia" w:ascii="宋体" w:hAnsi="宋体" w:cs="宋体"/>
          <w:color w:val="000000"/>
        </w:rPr>
        <w:t xml:space="preserve">25.1评标期间，评委会对投标文件中含义不明确、同类问题表述不一致或者有明显文字和计算错误的内容，有权要求投标人作出必要的澄清、说明或者补正。</w:t>
      </w:r>
      <w:bookmarkEnd w:id="143"/>
      <w:r/>
      <w:bookmarkEnd w:id="144"/>
      <w:r/>
      <w:bookmarkEnd w:id="145"/>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投标人的澄清、说明或者补正不得超出投标文件的范围或者改变投标文件的实质性内容。</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评标委员会并非对每个投标人都做澄清要求。</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25.2需要供应商进行澄清、说明和补正的，评委会将通过</w:t>
      </w:r>
      <w:r>
        <w:rPr>
          <w:rFonts w:hint="eastAsia" w:ascii="宋体" w:hAnsi="宋体" w:cs="宋体"/>
          <w:color w:val="ff0000"/>
        </w:rPr>
        <w:t xml:space="preserve">苏采云系统</w:t>
      </w:r>
      <w:r>
        <w:rPr>
          <w:rFonts w:hint="eastAsia" w:ascii="宋体" w:hAnsi="宋体" w:cs="宋体"/>
          <w:color w:val="000000"/>
        </w:rPr>
        <w:t xml:space="preserve">向供应商发出“澄清要求函”，接到“澄清要求函”的投标人应当按照要求在</w:t>
      </w:r>
      <w:r>
        <w:rPr>
          <w:rFonts w:hint="eastAsia" w:ascii="宋体" w:hAnsi="宋体" w:cs="宋体"/>
          <w:color w:val="ff0000"/>
        </w:rPr>
        <w:t xml:space="preserve">苏采云系统</w:t>
      </w:r>
      <w:r>
        <w:rPr>
          <w:rFonts w:hint="eastAsia" w:ascii="宋体" w:hAnsi="宋体" w:cs="宋体"/>
          <w:color w:val="000000"/>
        </w:rPr>
        <w:t xml:space="preserve">中提交“澄清响应函”并加盖CA电子公章。澄清、说明和补正的内容作为投标文件的补充部分，具体操作方式见《操作手册》。</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25.3 接到评委会澄清、说明和补正要求的投标人如未按规定做出澄清、说明和补正，其风险由投标人自行承担。</w:t>
      </w:r>
      <w:r/>
    </w:p>
    <w:p>
      <w:pPr>
        <w:pStyle w:val="717"/>
        <w:ind w:firstLine="420"/>
        <w:jc w:val="both"/>
        <w:keepLines/>
        <w:keepNext/>
        <w:spacing w:beforeAutospacing="0" w:afterAutospacing="0" w:line="360" w:lineRule="auto"/>
        <w:rPr>
          <w:rFonts w:hint="eastAsia" w:ascii="宋体" w:hAnsi="宋体"/>
        </w:rPr>
      </w:pPr>
      <w:r>
        <w:rPr>
          <w:rFonts w:ascii="宋体" w:hAnsi="宋体" w:cs="Arial"/>
          <w:color w:val="000000"/>
          <w:sz w:val="28"/>
          <w:szCs w:val="28"/>
        </w:rPr>
        <w:t xml:space="preserve">2</w:t>
      </w:r>
      <w:r>
        <w:rPr>
          <w:rFonts w:hint="eastAsia" w:ascii="宋体" w:hAnsi="宋体" w:cs="Arial"/>
          <w:color w:val="000000"/>
          <w:sz w:val="28"/>
          <w:szCs w:val="28"/>
        </w:rPr>
        <w:t xml:space="preserve">6</w:t>
      </w:r>
      <w:r>
        <w:rPr>
          <w:rFonts w:ascii="宋体" w:hAnsi="宋体" w:cs="Arial"/>
          <w:color w:val="000000"/>
          <w:sz w:val="28"/>
          <w:szCs w:val="28"/>
        </w:rPr>
        <w:t xml:space="preserve">、对投标文件的初审</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26.1投标文件初审分为资格审查和符合性审查。</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采购人在进行资格性审查的同时，将在“信用中国”网站查询投标人的信用记录，以确定投标人是否具备投标资格,查询结果留存并归档。</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26.1.3 未通过资格审查或符合性审查的投标人，代理机构将在</w:t>
      </w:r>
      <w:r>
        <w:rPr>
          <w:rFonts w:hint="eastAsia" w:ascii="宋体" w:hAnsi="宋体" w:cs="宋体"/>
          <w:color w:val="ff0000"/>
        </w:rPr>
        <w:t xml:space="preserve">苏采云系统</w:t>
      </w:r>
      <w:r>
        <w:rPr>
          <w:rFonts w:hint="eastAsia" w:ascii="宋体" w:hAnsi="宋体" w:cs="宋体"/>
          <w:color w:val="000000"/>
        </w:rPr>
        <w:t xml:space="preserve">中告知未通过资格审查或符合性审查的原因，评审结束后，代理机构将不再告知未通过资格审查或符合性审查的原因。</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26.3如果投标文件实质上没有响应招标文件的要求，评委会将予以拒绝，投标人不得通过修改或撤销不合要求的偏离或保留而使其投标成为实质性响应的投标。</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26.4评委会将对确定为实质性响应的投标进行进一步审核，看其是否有计算上或累加上的算术错误，修正错误的原则如下：</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（1）投标文件中开标一览表内容与投标文件中相应内容不一致的，以开标一览表为准。</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（2）大写金额和小写金额不一致的，以大写金额为准。</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（3）单价金额小数点或者百分比有明显错位的，以开标一览表的总价为准，并修改单价。</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（4）总价金额与按单价汇总金额不一致的，以单价金额计算结果为准。</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同时出现两种以上错误的，按照前款规定的顺序修正。</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26.5评委会将按上述修正错误的方法调整投标文件中的投标报价，并通过</w:t>
      </w:r>
      <w:r>
        <w:rPr>
          <w:rFonts w:hint="eastAsia" w:ascii="宋体" w:hAnsi="宋体" w:cs="宋体"/>
          <w:color w:val="ff0000"/>
        </w:rPr>
        <w:t xml:space="preserve">苏采云系统</w:t>
      </w:r>
      <w:r>
        <w:rPr>
          <w:rFonts w:hint="eastAsia" w:ascii="宋体" w:hAnsi="宋体" w:cs="宋体"/>
          <w:color w:val="000000"/>
        </w:rPr>
        <w:t xml:space="preserve">告知投标人，调整后的价格应对投标人具有约束力。如果投标人不接受修正后的价格，则其投标将被拒绝。</w:t>
      </w:r>
      <w:r/>
    </w:p>
    <w:p>
      <w:pPr>
        <w:pStyle w:val="717"/>
        <w:ind w:firstLine="420"/>
        <w:jc w:val="both"/>
        <w:spacing w:beforeAutospacing="0" w:afterAutospacing="0" w:line="360" w:lineRule="auto"/>
        <w:rPr>
          <w:rFonts w:hint="eastAsia" w:ascii="宋体" w:hAnsi="宋体"/>
        </w:rPr>
      </w:pPr>
      <w:r>
        <w:rPr>
          <w:rFonts w:hint="eastAsia" w:ascii="宋体" w:hAnsi="宋体" w:cs="宋体"/>
          <w:color w:val="000000"/>
        </w:rPr>
        <w:t xml:space="preserve">26.6投标人在开、评标全过程中应保持通讯畅通，及时登录</w:t>
      </w:r>
      <w:r>
        <w:rPr>
          <w:rFonts w:hint="eastAsia" w:ascii="宋体" w:hAnsi="宋体" w:cs="宋体"/>
          <w:color w:val="ff0000"/>
        </w:rPr>
        <w:t xml:space="preserve">苏采云系统</w:t>
      </w:r>
      <w:r>
        <w:rPr>
          <w:rFonts w:hint="eastAsia" w:ascii="宋体" w:hAnsi="宋体" w:cs="宋体"/>
          <w:color w:val="000000"/>
        </w:rPr>
        <w:t xml:space="preserve">查阅、答复相关信息，并安排专人与代理机构及评标委员会联系。</w:t>
      </w:r>
      <w:r/>
    </w:p>
    <w:p>
      <w:pPr>
        <w:pStyle w:val="717"/>
        <w:ind w:firstLine="420"/>
        <w:jc w:val="both"/>
        <w:keepLines/>
        <w:keepNext/>
        <w:spacing w:beforeAutospacing="0" w:afterAutospacing="0" w:line="360" w:lineRule="auto"/>
        <w:rPr>
          <w:rFonts w:hint="eastAsia" w:ascii="宋体" w:hAnsi="宋体"/>
        </w:rPr>
      </w:pPr>
      <w:r>
        <w:rPr>
          <w:rFonts w:ascii="宋体" w:hAnsi="宋体" w:cs="Arial"/>
          <w:color w:val="000000"/>
          <w:sz w:val="28"/>
          <w:szCs w:val="28"/>
        </w:rPr>
        <w:t xml:space="preserve">2</w:t>
      </w:r>
      <w:r>
        <w:rPr>
          <w:rFonts w:hint="eastAsia" w:ascii="宋体" w:hAnsi="宋体" w:cs="Arial"/>
          <w:color w:val="000000"/>
          <w:sz w:val="28"/>
          <w:szCs w:val="28"/>
        </w:rPr>
        <w:t xml:space="preserve">7</w:t>
      </w:r>
      <w:r>
        <w:rPr>
          <w:rFonts w:ascii="宋体" w:hAnsi="宋体" w:cs="Arial"/>
          <w:color w:val="000000"/>
          <w:sz w:val="28"/>
          <w:szCs w:val="28"/>
        </w:rPr>
        <w:t xml:space="preserve">、无效投标条款和废标条款</w:t>
      </w:r>
      <w:r/>
    </w:p>
    <w:p>
      <w:pPr>
        <w:pStyle w:val="717"/>
        <w:ind w:left="479"/>
        <w:jc w:val="both"/>
        <w:spacing w:beforeAutospacing="0" w:afterAutospacing="0" w:line="360" w:lineRule="auto"/>
        <w:rPr>
          <w:rFonts w:hint="eastAsia" w:ascii="宋体" w:hAnsi="宋体"/>
        </w:rPr>
      </w:pPr>
      <w:r/>
      <w:bookmarkStart w:id="146" w:name="_Toc513029235"/>
      <w:r/>
      <w:bookmarkStart w:id="147" w:name="_Toc16938551"/>
      <w:r/>
      <w:bookmarkStart w:id="148" w:name="_Toc20823307"/>
      <w:r>
        <w:rPr>
          <w:rFonts w:hint="eastAsia" w:ascii="宋体" w:hAnsi="宋体" w:cs="宋体"/>
          <w:color w:val="000000"/>
        </w:rPr>
        <w:t xml:space="preserve">27.1无效投标条款</w:t>
      </w:r>
      <w:bookmarkEnd w:id="146"/>
      <w:r/>
      <w:bookmarkEnd w:id="147"/>
      <w:r/>
      <w:bookmarkEnd w:id="148"/>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27.1.1 投标人在</w:t>
      </w:r>
      <w:r>
        <w:rPr>
          <w:rFonts w:hint="eastAsia" w:ascii="宋体" w:hAnsi="宋体" w:cs="宋体"/>
          <w:color w:val="ff0000"/>
        </w:rPr>
        <w:t xml:space="preserve">苏采云系统</w:t>
      </w:r>
      <w:r>
        <w:rPr>
          <w:rFonts w:hint="eastAsia" w:ascii="宋体" w:hAnsi="宋体" w:cs="宋体"/>
          <w:color w:val="000000"/>
        </w:rPr>
        <w:t xml:space="preserve">规定的时间内未成功解密电子投标文件的。</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27.1.2 投标人未按照招标文件要求上传电子投标文件的。</w:t>
      </w:r>
      <w:r/>
    </w:p>
    <w:p>
      <w:pPr>
        <w:pStyle w:val="717"/>
        <w:ind w:left="479"/>
        <w:jc w:val="both"/>
        <w:spacing w:beforeAutospacing="0" w:afterAutospacing="0" w:line="360" w:lineRule="auto"/>
        <w:rPr>
          <w:rFonts w:hint="eastAsia" w:ascii="宋体" w:hAnsi="宋体"/>
        </w:rPr>
      </w:pPr>
      <w:r>
        <w:rPr>
          <w:rFonts w:hint="eastAsia" w:ascii="宋体" w:hAnsi="宋体" w:cs="宋体"/>
          <w:color w:val="000000"/>
        </w:rPr>
        <w:t xml:space="preserve">27.1.3同一投标人提交两个（含两个）以上不同的投标报价的。</w:t>
      </w:r>
      <w:r/>
    </w:p>
    <w:p>
      <w:pPr>
        <w:pStyle w:val="717"/>
        <w:ind w:left="479"/>
        <w:jc w:val="both"/>
        <w:spacing w:beforeAutospacing="0" w:afterAutospacing="0" w:line="360" w:lineRule="auto"/>
        <w:rPr>
          <w:rFonts w:hint="eastAsia" w:ascii="宋体" w:hAnsi="宋体"/>
        </w:rPr>
      </w:pPr>
      <w:r>
        <w:rPr>
          <w:rFonts w:hint="eastAsia" w:ascii="宋体" w:hAnsi="宋体" w:cs="宋体"/>
          <w:color w:val="000000"/>
        </w:rPr>
        <w:t xml:space="preserve">27.1.4投标人不具备招标文件中规定资格要求的。</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27.1.5投标人的报价超过了采购预算或最高限价的。</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27.1.6未通过符合性审查的。</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27.1.7不符合招标文件中规定的实质性要求和条件的（</w:t>
      </w:r>
      <w:r>
        <w:rPr>
          <w:rFonts w:hint="eastAsia" w:ascii="宋体" w:hAnsi="宋体" w:cs="宋体"/>
          <w:i/>
          <w:color w:val="000000"/>
          <w:u w:val="single"/>
        </w:rPr>
        <w:t xml:space="preserve">本招标文件中斜体且有下划线部分为实质性要求和条件）。</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27.1.8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27.1.9 投标文件含有采购人不能接受的附加条件的。</w:t>
      </w:r>
      <w:r/>
    </w:p>
    <w:p>
      <w:pPr>
        <w:pStyle w:val="717"/>
        <w:ind w:firstLine="482"/>
        <w:spacing w:beforeAutospacing="0" w:afterAutospacing="0" w:line="360" w:lineRule="auto"/>
        <w:rPr>
          <w:rFonts w:hint="eastAsia" w:ascii="宋体" w:hAnsi="宋体" w:cs="宋体"/>
          <w:b/>
          <w:bCs/>
          <w:color w:val="000000"/>
        </w:rPr>
      </w:pPr>
      <w:r>
        <w:rPr>
          <w:rFonts w:hint="eastAsia" w:ascii="宋体" w:hAnsi="宋体" w:cs="宋体"/>
          <w:b/>
          <w:bCs/>
          <w:color w:val="000000"/>
        </w:rPr>
        <w:t xml:space="preserve">27.1.10投标人不能证明其报价合理性的，评标委员会应当将其作为无效投标处理。</w:t>
      </w:r>
      <w:r/>
    </w:p>
    <w:p>
      <w:pPr>
        <w:pStyle w:val="717"/>
        <w:ind w:firstLine="482"/>
        <w:spacing w:beforeAutospacing="0" w:afterAutospacing="0" w:line="360" w:lineRule="auto"/>
        <w:rPr>
          <w:rFonts w:hint="eastAsia" w:ascii="宋体" w:hAnsi="宋体" w:cs="宋体"/>
          <w:b/>
          <w:bCs/>
          <w:color w:val="000000"/>
        </w:rPr>
      </w:pPr>
      <w:r>
        <w:rPr>
          <w:rFonts w:hint="eastAsia" w:ascii="宋体" w:hAnsi="宋体" w:cs="宋体"/>
          <w:b/>
          <w:bCs/>
          <w:color w:val="000000"/>
        </w:rPr>
        <w:t xml:space="preserve">（一）评审过程中出现下列情形之一的，评标委员会应当启动异常低价投标审查程序：</w:t>
      </w:r>
      <w:r/>
    </w:p>
    <w:p>
      <w:pPr>
        <w:pStyle w:val="717"/>
        <w:ind w:firstLine="482"/>
        <w:spacing w:beforeAutospacing="0" w:afterAutospacing="0" w:line="360" w:lineRule="auto"/>
        <w:rPr>
          <w:rFonts w:hint="eastAsia" w:ascii="宋体" w:hAnsi="宋体" w:cs="宋体"/>
          <w:b/>
          <w:bCs/>
          <w:color w:val="000000"/>
        </w:rPr>
      </w:pPr>
      <w:r>
        <w:rPr>
          <w:rFonts w:hint="eastAsia" w:ascii="宋体" w:hAnsi="宋体" w:cs="宋体"/>
          <w:b/>
          <w:bCs/>
          <w:color w:val="000000"/>
        </w:rPr>
        <w:t xml:space="preserve">1.投标报价低于采购项目预算50%的，即投标报价&lt;采购项目预算×50%；</w:t>
      </w:r>
      <w:r/>
    </w:p>
    <w:p>
      <w:pPr>
        <w:pStyle w:val="717"/>
        <w:ind w:firstLine="482"/>
        <w:spacing w:beforeAutospacing="0" w:afterAutospacing="0" w:line="360" w:lineRule="auto"/>
        <w:rPr>
          <w:rFonts w:hint="eastAsia" w:ascii="宋体" w:hAnsi="宋体" w:cs="宋体"/>
          <w:b/>
          <w:bCs/>
          <w:color w:val="000000"/>
        </w:rPr>
      </w:pPr>
      <w:r>
        <w:rPr>
          <w:rFonts w:hint="eastAsia" w:ascii="宋体" w:hAnsi="宋体" w:cs="宋体"/>
          <w:b/>
          <w:bCs/>
          <w:color w:val="000000"/>
        </w:rPr>
        <w:t xml:space="preserve">2.投标报价低于采购项目最高限价45%的，即投标报价&lt;采购项目最高限价×45%；</w:t>
      </w:r>
      <w:r/>
    </w:p>
    <w:p>
      <w:pPr>
        <w:pStyle w:val="717"/>
        <w:ind w:firstLine="482"/>
        <w:spacing w:beforeAutospacing="0" w:afterAutospacing="0" w:line="360" w:lineRule="auto"/>
        <w:rPr>
          <w:rFonts w:hint="eastAsia" w:ascii="宋体" w:hAnsi="宋体" w:cs="宋体"/>
          <w:b/>
          <w:bCs/>
          <w:color w:val="000000"/>
        </w:rPr>
      </w:pPr>
      <w:r>
        <w:rPr>
          <w:rFonts w:hint="eastAsia" w:ascii="宋体" w:hAnsi="宋体" w:cs="宋体"/>
          <w:b/>
          <w:bCs/>
          <w:color w:val="000000"/>
        </w:rPr>
        <w:t xml:space="preserve">3.评标委员会认定的供应商报价过低、有可能影响产品质量或者不能诚信履约的其他情形。</w:t>
      </w:r>
      <w:r/>
    </w:p>
    <w:p>
      <w:pPr>
        <w:pStyle w:val="717"/>
        <w:ind w:firstLine="482"/>
        <w:spacing w:beforeAutospacing="0" w:afterAutospacing="0" w:line="360" w:lineRule="auto"/>
        <w:rPr>
          <w:rFonts w:hint="eastAsia" w:ascii="宋体" w:hAnsi="宋体" w:cs="宋体"/>
          <w:b/>
          <w:bCs/>
          <w:color w:val="000000"/>
        </w:rPr>
      </w:pPr>
      <w:r>
        <w:rPr>
          <w:rFonts w:hint="eastAsia" w:ascii="宋体" w:hAnsi="宋体" w:cs="宋体"/>
          <w:b/>
          <w:bCs/>
          <w:color w:val="000000"/>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17"/>
        <w:ind w:firstLine="482"/>
        <w:spacing w:beforeAutospacing="0" w:afterAutospacing="0" w:line="360" w:lineRule="auto"/>
        <w:rPr>
          <w:rFonts w:hint="eastAsia" w:ascii="宋体" w:hAnsi="宋体" w:cs="宋体"/>
          <w:color w:val="000000"/>
        </w:rPr>
      </w:pPr>
      <w:r>
        <w:rPr>
          <w:rFonts w:hint="eastAsia" w:ascii="宋体" w:hAnsi="宋体" w:cs="宋体"/>
          <w:color w:val="000000"/>
        </w:rPr>
        <w:t xml:space="preserve">27.1.11评标委员会认为投标人的报价明显低于其他通过符合性审查投标人的报价，有可能影响产品质量或者不能诚信履约的，将通过</w:t>
      </w:r>
      <w:r>
        <w:rPr>
          <w:rFonts w:hint="eastAsia" w:ascii="宋体" w:hAnsi="宋体" w:cs="宋体"/>
          <w:color w:val="ff0000"/>
        </w:rPr>
        <w:t xml:space="preserve">苏采云系统</w:t>
      </w:r>
      <w:r>
        <w:rPr>
          <w:rFonts w:hint="eastAsia" w:ascii="宋体" w:hAnsi="宋体" w:cs="宋体"/>
          <w:color w:val="000000"/>
        </w:rPr>
        <w:t xml:space="preserve">要求其在合理的时间内提供说明，必要时提交相关证明材料；投标人不能证明其报价合理性的，评标委员会应当将其作为无效投标处理。</w:t>
      </w:r>
      <w:r/>
    </w:p>
    <w:p>
      <w:pPr>
        <w:pStyle w:val="717"/>
        <w:ind w:firstLine="482"/>
        <w:spacing w:beforeAutospacing="0" w:afterAutospacing="0" w:line="360" w:lineRule="auto"/>
        <w:rPr>
          <w:rFonts w:hint="eastAsia" w:ascii="宋体" w:hAnsi="宋体" w:cs="宋体"/>
          <w:color w:val="000000"/>
        </w:rPr>
      </w:pPr>
      <w:r>
        <w:rPr>
          <w:rFonts w:hint="eastAsia" w:ascii="宋体" w:hAnsi="宋体" w:cs="宋体"/>
          <w:color w:val="000000"/>
        </w:rPr>
        <w:t xml:space="preserve">27.1.12 投标文件未按照招标文件要求加盖CA电子公章的。</w:t>
      </w:r>
      <w:r/>
    </w:p>
    <w:p>
      <w:pPr>
        <w:pStyle w:val="717"/>
        <w:ind w:firstLine="482"/>
        <w:spacing w:beforeAutospacing="0" w:afterAutospacing="0" w:line="360" w:lineRule="auto"/>
        <w:rPr>
          <w:rFonts w:hint="eastAsia" w:ascii="宋体" w:hAnsi="宋体" w:cs="宋体"/>
          <w:color w:val="000000"/>
        </w:rPr>
      </w:pPr>
      <w:r>
        <w:rPr>
          <w:rFonts w:hint="eastAsia" w:ascii="宋体" w:hAnsi="宋体" w:cs="宋体"/>
          <w:color w:val="000000"/>
        </w:rPr>
        <w:t xml:space="preserve">27.1.13其他法律、法规及本招标文件规定的属无效投标的情形。</w:t>
      </w:r>
      <w:r/>
    </w:p>
    <w:p>
      <w:pPr>
        <w:pStyle w:val="717"/>
        <w:ind w:firstLine="482"/>
        <w:spacing w:beforeAutospacing="0" w:afterAutospacing="0" w:line="360" w:lineRule="auto"/>
        <w:rPr>
          <w:rFonts w:hint="eastAsia" w:ascii="宋体" w:hAnsi="宋体"/>
        </w:rPr>
      </w:pPr>
      <w:r>
        <w:rPr>
          <w:rFonts w:hint="eastAsia" w:ascii="宋体" w:hAnsi="宋体" w:cs="宋体"/>
          <w:color w:val="000000"/>
        </w:rPr>
        <w:t xml:space="preserve">27.2废标条款</w:t>
      </w:r>
      <w:r/>
    </w:p>
    <w:p>
      <w:pPr>
        <w:pStyle w:val="717"/>
        <w:ind w:firstLine="482"/>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27.2.1符合专业条件的供应商或者对招标文件作实质响应的供应商不足三家的。</w:t>
      </w:r>
      <w:r/>
    </w:p>
    <w:p>
      <w:pPr>
        <w:pStyle w:val="717"/>
        <w:ind w:left="479"/>
        <w:jc w:val="both"/>
        <w:spacing w:beforeAutospacing="0" w:afterAutospacing="0" w:line="360" w:lineRule="auto"/>
        <w:rPr>
          <w:rFonts w:hint="eastAsia" w:ascii="宋体" w:hAnsi="宋体"/>
        </w:rPr>
      </w:pPr>
      <w:r>
        <w:rPr>
          <w:rFonts w:hint="eastAsia" w:ascii="宋体" w:hAnsi="宋体" w:cs="宋体"/>
          <w:color w:val="000000"/>
        </w:rPr>
        <w:t xml:space="preserve">27.2.2出现影响采购公正的违法、违规行为的。</w:t>
      </w:r>
      <w:r/>
    </w:p>
    <w:p>
      <w:pPr>
        <w:pStyle w:val="717"/>
        <w:ind w:left="479"/>
        <w:jc w:val="both"/>
        <w:spacing w:beforeAutospacing="0" w:afterAutospacing="0" w:line="360" w:lineRule="auto"/>
        <w:rPr>
          <w:rFonts w:hint="eastAsia" w:ascii="宋体" w:hAnsi="宋体"/>
        </w:rPr>
      </w:pPr>
      <w:r>
        <w:rPr>
          <w:rFonts w:hint="eastAsia" w:ascii="宋体" w:hAnsi="宋体" w:cs="宋体"/>
          <w:color w:val="000000"/>
        </w:rPr>
        <w:t xml:space="preserve">27.2.3因重大变故，采购任务取消的。</w:t>
      </w:r>
      <w:r/>
    </w:p>
    <w:p>
      <w:pPr>
        <w:pStyle w:val="71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27.2.4评标委员会认定招标文件存在歧义、重大缺陷导致评审工作无法进行。</w:t>
      </w:r>
      <w:r/>
    </w:p>
    <w:p>
      <w:pPr>
        <w:pStyle w:val="717"/>
        <w:ind w:left="479"/>
        <w:jc w:val="both"/>
        <w:spacing w:beforeAutospacing="0" w:afterAutospacing="0" w:line="360" w:lineRule="auto"/>
        <w:rPr>
          <w:rFonts w:hint="eastAsia" w:ascii="宋体" w:hAnsi="宋体"/>
        </w:rPr>
      </w:pPr>
      <w:r>
        <w:rPr>
          <w:rFonts w:hint="eastAsia" w:ascii="宋体" w:hAnsi="宋体" w:cs="宋体"/>
          <w:color w:val="000000"/>
        </w:rPr>
        <w:t xml:space="preserve">27.2.5 因</w:t>
      </w:r>
      <w:r>
        <w:rPr>
          <w:rFonts w:hint="eastAsia" w:ascii="宋体" w:hAnsi="宋体" w:cs="宋体"/>
          <w:color w:val="ff0000"/>
        </w:rPr>
        <w:t xml:space="preserve">苏采云系统</w:t>
      </w:r>
      <w:r>
        <w:rPr>
          <w:rFonts w:hint="eastAsia" w:ascii="宋体" w:hAnsi="宋体" w:cs="宋体"/>
          <w:color w:val="000000"/>
        </w:rPr>
        <w:t xml:space="preserve">系统故障原因造成开标不成功的。</w:t>
      </w:r>
      <w:r/>
    </w:p>
    <w:p>
      <w:pPr>
        <w:pStyle w:val="717"/>
        <w:ind w:left="479"/>
        <w:jc w:val="both"/>
        <w:spacing w:beforeAutospacing="0" w:afterAutospacing="0" w:line="360" w:lineRule="auto"/>
        <w:rPr>
          <w:rFonts w:hint="eastAsia" w:ascii="宋体" w:hAnsi="宋体"/>
        </w:rPr>
      </w:pPr>
      <w:r>
        <w:rPr>
          <w:rFonts w:hint="eastAsia" w:ascii="宋体" w:hAnsi="宋体" w:cs="宋体"/>
          <w:color w:val="000000"/>
        </w:rPr>
        <w:t xml:space="preserve">27.3 投标截止时间结束后参加投标的供应商不足三家的处理：</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27.3.1如出现投标截止时间结束后参加投标的供应商或者在评标期间对招标文件做出实质响应的供应商不足三家情况，按政府采购相关规定执行。</w:t>
      </w:r>
      <w:r/>
    </w:p>
    <w:p>
      <w:pPr>
        <w:pStyle w:val="717"/>
        <w:ind w:firstLine="482"/>
        <w:jc w:val="both"/>
        <w:keepLines/>
        <w:keepNext/>
        <w:spacing w:before="145" w:beforeAutospacing="0" w:after="145" w:afterAutospacing="0" w:line="360" w:lineRule="auto"/>
        <w:rPr>
          <w:rFonts w:hint="eastAsia" w:ascii="宋体" w:hAnsi="宋体"/>
        </w:rPr>
      </w:pPr>
      <w:r/>
      <w:bookmarkStart w:id="149" w:name="_Toc120614219"/>
      <w:r>
        <w:rPr>
          <w:rFonts w:ascii="宋体" w:hAnsi="宋体"/>
          <w:b/>
          <w:color w:val="000000"/>
          <w:sz w:val="32"/>
          <w:szCs w:val="32"/>
        </w:rPr>
        <w:t xml:space="preserve">六、定标</w:t>
      </w:r>
      <w:bookmarkEnd w:id="149"/>
      <w:r/>
      <w:r/>
    </w:p>
    <w:p>
      <w:pPr>
        <w:pStyle w:val="717"/>
        <w:ind w:firstLine="600"/>
        <w:jc w:val="both"/>
        <w:keepLines/>
        <w:keepNext/>
        <w:spacing w:beforeAutospacing="0" w:afterAutospacing="0" w:line="360" w:lineRule="auto"/>
        <w:rPr>
          <w:rFonts w:hint="eastAsia" w:ascii="宋体" w:hAnsi="宋体"/>
        </w:rPr>
      </w:pPr>
      <w:r/>
      <w:bookmarkStart w:id="150" w:name="_Toc20823310"/>
      <w:r/>
      <w:bookmarkStart w:id="151" w:name="_Toc513029238"/>
      <w:r/>
      <w:bookmarkStart w:id="152" w:name="_Toc16938554"/>
      <w:r>
        <w:rPr>
          <w:rFonts w:hint="eastAsia" w:ascii="宋体" w:hAnsi="宋体" w:cs="黑体"/>
          <w:color w:val="000000"/>
          <w:sz w:val="30"/>
          <w:szCs w:val="30"/>
        </w:rPr>
        <w:t xml:space="preserve">28、</w:t>
      </w:r>
      <w:bookmarkEnd w:id="150"/>
      <w:r>
        <w:rPr>
          <w:rFonts w:hint="eastAsia" w:ascii="宋体" w:hAnsi="宋体" w:cs="黑体"/>
          <w:color w:val="000000"/>
          <w:sz w:val="30"/>
          <w:szCs w:val="30"/>
        </w:rPr>
        <w:t xml:space="preserve">确定</w:t>
      </w:r>
      <w:bookmarkEnd w:id="151"/>
      <w:r/>
      <w:bookmarkEnd w:id="152"/>
      <w:r>
        <w:rPr>
          <w:rFonts w:hint="eastAsia" w:ascii="宋体" w:hAnsi="宋体" w:cs="黑体"/>
          <w:color w:val="000000"/>
          <w:sz w:val="30"/>
          <w:szCs w:val="30"/>
        </w:rPr>
        <w:t xml:space="preserve">中标单位</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28.1中标候选人的选取原则和数量见招标文件第五章规定。 </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28.2 采购人应根据评委会推荐的中标候选人确定中标人。</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28.3 代理机构将在“中国政府采购网、江苏政府采购网、盐城市政府采购网”发布中标公告，公告期限为1个工作日。</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28.4若有充分证据证明，中标人出现下列情况之一的，一经查实，将被取消中标资格：</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28.4.1提供虚假材料谋取中标的。</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28.4.2向采购人、代理机构行贿或者提供其他不正当利益的。</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28.4.3属于本文件规定的无效条件，但在评标过程中又未被评委会发现的。</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28.4.4与采购人或者其他供应商恶意串通的。</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28.4.5采取不正当手段诋毁、排挤其他供应商的。</w:t>
      </w:r>
      <w:r/>
    </w:p>
    <w:p>
      <w:pPr>
        <w:pStyle w:val="717"/>
        <w:ind w:firstLine="480"/>
        <w:jc w:val="both"/>
        <w:spacing w:beforeAutospacing="0" w:afterAutospacing="0" w:line="360" w:lineRule="auto"/>
        <w:rPr>
          <w:rFonts w:hint="eastAsia" w:ascii="宋体" w:hAnsi="宋体"/>
        </w:rPr>
      </w:pPr>
      <w:r/>
      <w:bookmarkStart w:id="153" w:name="_Toc200451960"/>
      <w:r>
        <w:rPr>
          <w:rFonts w:hint="eastAsia" w:ascii="宋体" w:hAnsi="宋体" w:cs="宋体"/>
          <w:color w:val="000000"/>
        </w:rPr>
        <w:t xml:space="preserve">28.5.</w:t>
      </w:r>
      <w:r>
        <w:rPr>
          <w:rFonts w:ascii="宋体" w:hAnsi="宋体"/>
          <w:color w:val="000000"/>
        </w:rPr>
        <w:t xml:space="preserve">有下列情形之一的，视为投标人串通投标，投标无效：</w:t>
      </w:r>
      <w:bookmarkEnd w:id="153"/>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28.5.1不同投标人的投标文件由同一单位或者个人编制；</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28.5.2不同投标人委托同一单位或者个人办理投标事宜；</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28.5.3 不同投标人的投标文件载明的项目管理成员或者联系人员为同一人；</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28.5.4不同投标人的投标文件异常一致或者投标报价呈规律性差异。</w:t>
      </w:r>
      <w:r/>
    </w:p>
    <w:p>
      <w:pPr>
        <w:pStyle w:val="717"/>
        <w:ind w:firstLine="600"/>
        <w:jc w:val="both"/>
        <w:keepLines/>
        <w:keepNext/>
        <w:spacing w:beforeAutospacing="0" w:afterAutospacing="0" w:line="360" w:lineRule="auto"/>
        <w:rPr>
          <w:rFonts w:hint="eastAsia" w:ascii="宋体" w:hAnsi="宋体"/>
        </w:rPr>
      </w:pPr>
      <w:r>
        <w:rPr>
          <w:rFonts w:hint="eastAsia" w:ascii="宋体" w:hAnsi="宋体" w:cs="黑体"/>
          <w:color w:val="000000"/>
          <w:sz w:val="30"/>
          <w:szCs w:val="30"/>
        </w:rPr>
        <w:t xml:space="preserve">29、质疑处理</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29.1 提出质疑的供应商应当是参与所质疑项目采购活动的供应商。潜在供应商依法获取其可质疑的采购文件的，可以对采购文件提出质疑。</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717"/>
        <w:ind w:firstLine="480"/>
        <w:jc w:val="both"/>
        <w:spacing w:beforeAutospacing="0" w:afterAutospacing="0" w:line="360" w:lineRule="auto"/>
        <w:rPr>
          <w:rFonts w:hint="eastAsia" w:ascii="宋体" w:hAnsi="宋体"/>
          <w:color w:val="000000"/>
        </w:rPr>
      </w:pPr>
      <w:r>
        <w:rPr>
          <w:rFonts w:hint="eastAsia" w:ascii="宋体" w:hAnsi="宋体" w:cs="宋体"/>
          <w:color w:val="000000"/>
        </w:rPr>
        <w:t xml:space="preserve">29.2.1</w:t>
      </w:r>
      <w:r>
        <w:rPr>
          <w:rFonts w:ascii="宋体" w:hAnsi="宋体"/>
          <w:color w:val="000000"/>
        </w:rPr>
        <w:t xml:space="preserve">对可以质疑的采购文件提出质疑的，为收到采购文件之日或者采购文件公告期限届满之日；</w:t>
      </w:r>
      <w:r/>
    </w:p>
    <w:p>
      <w:pPr>
        <w:pStyle w:val="717"/>
        <w:ind w:firstLine="480"/>
        <w:jc w:val="both"/>
        <w:spacing w:beforeAutospacing="0" w:afterAutospacing="0" w:line="360" w:lineRule="auto"/>
        <w:rPr>
          <w:rFonts w:hint="eastAsia" w:ascii="宋体" w:hAnsi="宋体"/>
          <w:color w:val="000000"/>
        </w:rPr>
      </w:pPr>
      <w:r>
        <w:rPr>
          <w:rFonts w:hint="eastAsia" w:ascii="宋体" w:hAnsi="宋体" w:cs="宋体"/>
          <w:color w:val="000000"/>
        </w:rPr>
        <w:t xml:space="preserve">29.2.2</w:t>
      </w:r>
      <w:r>
        <w:rPr>
          <w:rFonts w:ascii="宋体" w:hAnsi="宋体"/>
          <w:color w:val="000000"/>
        </w:rPr>
        <w:t xml:space="preserve">对采购过程提出质疑的，为各采购程序环节结束之日；</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29.2.3</w:t>
      </w:r>
      <w:r>
        <w:rPr>
          <w:rFonts w:ascii="宋体" w:hAnsi="宋体"/>
          <w:color w:val="000000"/>
        </w:rPr>
        <w:t xml:space="preserve">对中标或者成交结果提出质疑的，为中标或者成交结果公告期限届满之日。</w:t>
      </w:r>
      <w:r/>
    </w:p>
    <w:p>
      <w:pPr>
        <w:pStyle w:val="717"/>
        <w:ind w:firstLine="480"/>
        <w:jc w:val="both"/>
        <w:spacing w:beforeAutospacing="0" w:afterAutospacing="0" w:line="360" w:lineRule="auto"/>
        <w:rPr>
          <w:rFonts w:hint="eastAsia" w:ascii="宋体" w:hAnsi="宋体"/>
        </w:rPr>
      </w:pPr>
      <w:r>
        <w:rPr>
          <w:rFonts w:ascii="宋体" w:hAnsi="宋体"/>
          <w:color w:val="000000"/>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1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29.4 供应商</w:t>
      </w:r>
      <w:r>
        <w:rPr>
          <w:rFonts w:hint="eastAsia" w:ascii="宋体" w:hAnsi="宋体" w:cs="宋体"/>
          <w:color w:val="ff0000"/>
        </w:rPr>
        <w:t xml:space="preserve">（含潜在供应商）</w:t>
      </w:r>
      <w:r>
        <w:rPr>
          <w:rFonts w:hint="eastAsia" w:ascii="宋体" w:hAnsi="宋体" w:cs="宋体"/>
          <w:color w:val="000000"/>
        </w:rPr>
        <w:t xml:space="preserve">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代理机构及采购人只接收以纸质原件形式送达的质疑,采购人和代理机构不接受未填写快递运单的快件。</w:t>
      </w:r>
      <w:r>
        <w:rPr>
          <w:rFonts w:hint="eastAsia" w:ascii="宋体" w:hAnsi="宋体"/>
        </w:rPr>
        <w:t xml:space="preserve">代理机构质疑接收人及联系方式见招标文件第一章。</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29.5 以下情形的质疑不予受理</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29.5.1 内容不符合《政府采购质疑和投诉办法》第十二条规定的质疑。</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29.5.2 超出政府采购法定期限的质疑。</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29.5.3 以传真、电子邮件等方式递交的非原件形式的质疑。</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29.5.4 未参加投标活动的供应商或在投标活动中自身权益未受到损害的供应商所提出的质疑。</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29.5.5供应商组成联合体参加投标，联合体中任何一方或多方未按要求签字、盖章、加盖公章的质疑。</w:t>
      </w:r>
      <w:r/>
    </w:p>
    <w:p>
      <w:pPr>
        <w:pStyle w:val="717"/>
        <w:ind w:firstLine="468"/>
        <w:jc w:val="both"/>
        <w:spacing w:beforeAutospacing="0" w:afterAutospacing="0" w:line="360" w:lineRule="auto"/>
        <w:rPr>
          <w:rFonts w:hint="eastAsia" w:ascii="宋体" w:hAnsi="宋体"/>
        </w:rPr>
      </w:pPr>
      <w:r>
        <w:rPr>
          <w:rFonts w:hint="eastAsia" w:ascii="宋体" w:hAnsi="宋体" w:cs="宋体"/>
          <w:color w:val="000000"/>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717"/>
        <w:ind w:firstLine="600"/>
        <w:jc w:val="both"/>
        <w:keepLines/>
        <w:keepNext/>
        <w:spacing w:beforeAutospacing="0" w:afterAutospacing="0" w:line="360" w:lineRule="auto"/>
        <w:rPr>
          <w:rFonts w:hint="eastAsia" w:ascii="宋体" w:hAnsi="宋体"/>
        </w:rPr>
      </w:pPr>
      <w:r>
        <w:rPr>
          <w:rFonts w:hint="eastAsia" w:ascii="宋体" w:hAnsi="宋体" w:cs="黑体"/>
          <w:color w:val="000000"/>
          <w:sz w:val="30"/>
          <w:szCs w:val="30"/>
        </w:rPr>
        <w:t xml:space="preserve">30、中标通知书</w:t>
      </w:r>
      <w:r/>
    </w:p>
    <w:p>
      <w:pPr>
        <w:pStyle w:val="717"/>
        <w:ind w:firstLine="600"/>
        <w:jc w:val="both"/>
        <w:spacing w:beforeAutospacing="0" w:afterAutospacing="0" w:line="360" w:lineRule="auto"/>
        <w:rPr>
          <w:rFonts w:hint="eastAsia" w:ascii="宋体" w:hAnsi="宋体"/>
        </w:rPr>
      </w:pPr>
      <w:r>
        <w:rPr>
          <w:rFonts w:hint="eastAsia" w:ascii="宋体" w:hAnsi="宋体" w:cs="宋体"/>
          <w:color w:val="000000"/>
        </w:rPr>
        <w:t xml:space="preserve">30.l中标结果确定后，代理机构将向中标人发出中标通知书。请中标人在中标结果公告届满之日起30日内,使用CA数字证书登录</w:t>
      </w:r>
      <w:r>
        <w:rPr>
          <w:rFonts w:hint="eastAsia" w:ascii="宋体" w:hAnsi="宋体" w:cs="宋体"/>
          <w:color w:val="ff0000"/>
        </w:rPr>
        <w:t xml:space="preserve">苏采云系统</w:t>
      </w:r>
      <w:r>
        <w:rPr>
          <w:rFonts w:hint="eastAsia" w:ascii="宋体" w:hAnsi="宋体" w:cs="宋体"/>
          <w:color w:val="000000"/>
        </w:rPr>
        <w:t xml:space="preserve">及时下载中标通知书。因系统存储空间有限，自中标结果公告届满之日起30日后，</w:t>
      </w:r>
      <w:r>
        <w:rPr>
          <w:rFonts w:hint="eastAsia" w:ascii="宋体" w:hAnsi="宋体" w:cs="宋体"/>
          <w:color w:val="ff0000"/>
        </w:rPr>
        <w:t xml:space="preserve">苏采云系统</w:t>
      </w:r>
      <w:r>
        <w:rPr>
          <w:rFonts w:hint="eastAsia" w:ascii="宋体" w:hAnsi="宋体" w:cs="宋体"/>
          <w:color w:val="000000"/>
        </w:rPr>
        <w:t xml:space="preserve">不再保证提供下载中标通知书服务,因未及时下载而造成的不利后果由中标人自行承担。</w:t>
      </w:r>
      <w:r/>
    </w:p>
    <w:p>
      <w:pPr>
        <w:pStyle w:val="717"/>
        <w:ind w:firstLine="600"/>
        <w:jc w:val="both"/>
        <w:spacing w:beforeAutospacing="0" w:afterAutospacing="0" w:line="360" w:lineRule="auto"/>
        <w:rPr>
          <w:rFonts w:hint="eastAsia" w:ascii="宋体" w:hAnsi="宋体"/>
        </w:rPr>
      </w:pPr>
      <w:r>
        <w:rPr>
          <w:rFonts w:hint="eastAsia" w:ascii="宋体" w:hAnsi="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17"/>
        <w:jc w:val="both"/>
        <w:keepLines/>
        <w:keepNext/>
        <w:spacing w:before="145" w:beforeAutospacing="0" w:after="145" w:afterAutospacing="0" w:line="360" w:lineRule="auto"/>
        <w:rPr>
          <w:rFonts w:hint="eastAsia" w:ascii="宋体" w:hAnsi="宋体"/>
        </w:rPr>
      </w:pPr>
      <w:r/>
      <w:bookmarkStart w:id="154" w:name="_Toc16938552"/>
      <w:r/>
      <w:bookmarkStart w:id="155" w:name="_Toc513029236"/>
      <w:r/>
      <w:bookmarkStart w:id="156" w:name="_Toc120614220"/>
      <w:r/>
      <w:bookmarkStart w:id="157" w:name="_Toc20823308"/>
      <w:r>
        <w:rPr>
          <w:rFonts w:ascii="宋体" w:hAnsi="宋体"/>
          <w:b/>
          <w:color w:val="000000"/>
          <w:sz w:val="32"/>
          <w:szCs w:val="32"/>
        </w:rPr>
        <w:t xml:space="preserve">七、授予合同</w:t>
      </w:r>
      <w:bookmarkEnd w:id="154"/>
      <w:r/>
      <w:bookmarkEnd w:id="155"/>
      <w:r/>
      <w:bookmarkEnd w:id="156"/>
      <w:r/>
      <w:bookmarkEnd w:id="157"/>
      <w:r/>
      <w:r/>
    </w:p>
    <w:p>
      <w:pPr>
        <w:pStyle w:val="717"/>
        <w:ind w:firstLine="600"/>
        <w:jc w:val="both"/>
        <w:keepLines/>
        <w:keepNext/>
        <w:spacing w:beforeAutospacing="0" w:afterAutospacing="0" w:line="360" w:lineRule="auto"/>
        <w:rPr>
          <w:rFonts w:hint="eastAsia" w:ascii="宋体" w:hAnsi="宋体"/>
        </w:rPr>
      </w:pPr>
      <w:r/>
      <w:bookmarkStart w:id="158" w:name="_Toc20823309"/>
      <w:r/>
      <w:bookmarkStart w:id="159" w:name="_Toc513029237"/>
      <w:r/>
      <w:bookmarkStart w:id="160" w:name="_Toc16938553"/>
      <w:r>
        <w:rPr>
          <w:rFonts w:hint="eastAsia" w:ascii="宋体" w:hAnsi="宋体" w:cs="黑体"/>
          <w:color w:val="000000"/>
          <w:sz w:val="30"/>
          <w:szCs w:val="30"/>
        </w:rPr>
        <w:t xml:space="preserve">31、签订合同</w:t>
      </w:r>
      <w:bookmarkEnd w:id="158"/>
      <w:r/>
      <w:bookmarkEnd w:id="159"/>
      <w:r/>
      <w:bookmarkEnd w:id="160"/>
      <w:r/>
      <w:r/>
    </w:p>
    <w:p>
      <w:pPr>
        <w:pStyle w:val="717"/>
        <w:ind w:firstLine="600"/>
        <w:jc w:val="both"/>
        <w:spacing w:beforeAutospacing="0" w:afterAutospacing="0" w:line="360" w:lineRule="auto"/>
        <w:rPr>
          <w:rFonts w:hint="eastAsia" w:ascii="宋体" w:hAnsi="宋体"/>
        </w:rPr>
      </w:pPr>
      <w:r>
        <w:rPr>
          <w:rFonts w:hint="eastAsia" w:ascii="宋体" w:hAnsi="宋体" w:cs="宋体"/>
          <w:color w:val="000000"/>
        </w:rPr>
        <w:t xml:space="preserve">31.l中标人应当在中标通知书发出之日起三十日内</w:t>
      </w:r>
      <w:r>
        <w:rPr>
          <w:rFonts w:hint="eastAsia" w:ascii="宋体" w:hAnsi="宋体" w:cs="宋体"/>
        </w:rPr>
        <w:t xml:space="preserve">（原则上在15日内签订合同）</w:t>
      </w:r>
      <w:r>
        <w:rPr>
          <w:rFonts w:hint="eastAsia" w:ascii="宋体" w:hAnsi="宋体" w:cs="宋体"/>
          <w:color w:val="000000"/>
        </w:rPr>
        <w:t xml:space="preserve">，按照招标文件确定的事项与采购人签订政府采购合同。</w:t>
      </w:r>
      <w:r/>
    </w:p>
    <w:p>
      <w:pPr>
        <w:pStyle w:val="717"/>
        <w:ind w:firstLine="600"/>
        <w:jc w:val="both"/>
        <w:spacing w:beforeAutospacing="0" w:afterAutospacing="0" w:line="360" w:lineRule="auto"/>
        <w:rPr>
          <w:rFonts w:hint="eastAsia" w:ascii="宋体" w:hAnsi="宋体"/>
        </w:rPr>
      </w:pPr>
      <w:r>
        <w:rPr>
          <w:rFonts w:hint="eastAsia" w:ascii="宋体" w:hAnsi="宋体" w:cs="宋体"/>
          <w:color w:val="000000"/>
        </w:rPr>
        <w:t xml:space="preserve">31.2招标文件、中标人的投标文件及招标过程中有关澄清、承诺文件均应作为合同附件。</w:t>
      </w:r>
      <w:r/>
    </w:p>
    <w:p>
      <w:pPr>
        <w:pStyle w:val="717"/>
        <w:ind w:firstLine="60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31.3 签订合同后，</w:t>
      </w:r>
      <w:r>
        <w:rPr>
          <w:rFonts w:hint="eastAsia" w:ascii="宋体" w:hAnsi="宋体" w:cs="宋体"/>
          <w:i/>
          <w:color w:val="000000"/>
          <w:u w:val="single"/>
        </w:rPr>
        <w:t xml:space="preserve">中标人不得将合同标的进行转包</w:t>
      </w:r>
      <w:r>
        <w:rPr>
          <w:rFonts w:hint="eastAsia" w:ascii="宋体" w:hAnsi="宋体" w:cs="宋体"/>
          <w:color w:val="000000"/>
        </w:rPr>
        <w:t xml:space="preserve">。未经采购人同意，中标人也不得采用分包的形式履行合同，否则采购人有权终止合同。转包或分包造成采购人损失的，中标人应承担相应赔偿责任。</w:t>
      </w:r>
      <w:r/>
    </w:p>
    <w:p>
      <w:pPr>
        <w:pStyle w:val="717"/>
        <w:ind w:firstLine="600"/>
        <w:jc w:val="both"/>
        <w:spacing w:beforeAutospacing="0" w:afterAutospacing="0" w:line="360" w:lineRule="auto"/>
        <w:rPr>
          <w:rFonts w:hint="eastAsia" w:ascii="宋体" w:hAnsi="宋体"/>
        </w:rPr>
      </w:pPr>
      <w:r>
        <w:rPr>
          <w:rFonts w:hint="eastAsia" w:ascii="宋体" w:hAnsi="宋体" w:cs="宋体"/>
          <w:color w:val="000000"/>
        </w:rPr>
        <w:t xml:space="preserve">31.4政府采购合同签订之日起2个工作日内，将政府采购合同在省级以上人民政府财政部门指定的媒体上公告，但政府采购合同中涉及国家秘密、商业秘密的内容除外。</w:t>
      </w:r>
      <w:r/>
    </w:p>
    <w:p>
      <w:pPr>
        <w:pStyle w:val="717"/>
        <w:ind w:firstLine="600"/>
        <w:jc w:val="both"/>
        <w:keepLines/>
        <w:keepNext/>
        <w:spacing w:beforeAutospacing="0" w:afterAutospacing="0" w:line="360" w:lineRule="auto"/>
        <w:rPr>
          <w:rFonts w:hint="eastAsia" w:ascii="宋体" w:hAnsi="宋体"/>
        </w:rPr>
      </w:pPr>
      <w:r>
        <w:rPr>
          <w:rFonts w:hint="eastAsia" w:ascii="宋体" w:hAnsi="宋体" w:cs="黑体"/>
          <w:color w:val="000000"/>
          <w:sz w:val="30"/>
          <w:szCs w:val="30"/>
        </w:rPr>
        <w:t xml:space="preserve">32、货物（包含与货物相关的服务）的追加</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17"/>
        <w:ind w:firstLine="600"/>
        <w:jc w:val="both"/>
        <w:keepLines/>
        <w:keepNext/>
        <w:spacing w:beforeAutospacing="0" w:afterAutospacing="0" w:line="360" w:lineRule="auto"/>
        <w:rPr>
          <w:rFonts w:hint="eastAsia" w:ascii="宋体" w:hAnsi="宋体" w:cs="黑体"/>
          <w:color w:val="000000"/>
          <w:sz w:val="30"/>
          <w:szCs w:val="30"/>
        </w:rPr>
      </w:pPr>
      <w:r/>
      <w:bookmarkStart w:id="161" w:name="_Toc479757207"/>
      <w:r/>
      <w:bookmarkStart w:id="162" w:name="_Toc120614221"/>
      <w:r/>
      <w:bookmarkStart w:id="163" w:name="_Toc16938558"/>
      <w:r/>
      <w:bookmarkStart w:id="164" w:name="_Toc20823314"/>
      <w:r/>
      <w:bookmarkStart w:id="165" w:name="_Toc513029242"/>
      <w:r>
        <w:rPr>
          <w:rFonts w:hint="eastAsia" w:ascii="宋体" w:hAnsi="宋体" w:cs="黑体"/>
          <w:color w:val="000000"/>
          <w:sz w:val="30"/>
          <w:szCs w:val="30"/>
        </w:rPr>
        <w:t xml:space="preserve">33、政府采购</w:t>
      </w:r>
      <w:bookmarkEnd w:id="161"/>
      <w:r/>
      <w:bookmarkEnd w:id="162"/>
      <w:r/>
      <w:bookmarkEnd w:id="163"/>
      <w:r/>
      <w:bookmarkEnd w:id="164"/>
      <w:r/>
      <w:bookmarkEnd w:id="165"/>
      <w:r>
        <w:rPr>
          <w:rFonts w:hint="eastAsia" w:ascii="宋体" w:hAnsi="宋体" w:cs="黑体"/>
          <w:color w:val="000000"/>
          <w:sz w:val="30"/>
          <w:szCs w:val="30"/>
        </w:rPr>
        <w:t xml:space="preserve">政策功能落实</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33.1政府采购线上合同信用融资政策</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33.2进口产品</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33.3中小企业、监狱企业及残疾人福利性单位</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33.3.1中小企业定义：</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中小企业</w:t>
      </w:r>
      <w:r>
        <w:rPr>
          <w:rFonts w:hint="eastAsia" w:asciiTheme="minorEastAsia" w:hAnsiTheme="minorEastAsia" w:eastAsiaTheme="minorEastAsia"/>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33.3.2供应商提供的货物、工程或者服务符合下列情形的，享受中小企业扶持政策：</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33.3.2.1在货物采购项目中，货物由中小企业制造，即货物由中小企业生产且使用该中小企业商号或者注册商标；</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33.3.2.2在工程采购项目中，工程由中小企业承建，即工程施工单位为中小企业；</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33.3.2.3在服务采购项目中，服务由中小企业承接，即提供服务的人员为中小企业依照《中华人民共和国劳动合同法》订立劳动合同的从业人员。</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33.3.3在货物采购项目中，供应商提供的货物既有中小企业制造货物，也有大型企业制造货物的，不享受中小企业扶持政策。</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33.3.4以联合体形式参加政府采购活动，联合体各方均为中小企业的，联合体视同中小企业。其中，联合体各方均为小微企业的，联合体视同小微企业。</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33.3.6残疾人福利单位定义：享受政府采购支持政策的残疾人福利性单位应当同时满足以下条件：</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33.3.6.1安置的残疾人占本单位在职职工人数的比例不低于25%（含25%），并且安置的残疾人人数不少于10 人（含10 人）；</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33.3.6.2依法与安置的每位残疾人签订了一年以上（含一年）的劳动合同或服务协议；</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33.3.6.3为安置的每位残疾人按月足额缴纳了基本养老保险、基本医疗保险、失业保险、工伤保险和生育保险等社会保险费；</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33.3.6.4通过银行等金融机构向安置的每位残疾人，按月支付了不低于单位所在区县适用的经省级人民政府批准的月最低工资标准的工资；</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33.3.6.5提供本单位制造的货物、承担的工程或者服务（以下简称产品），或者提供其他残疾人福利性单位制造的货物（不包括使用非残疾人福利性单位注册商标的货物）；</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33.3.7本项目是否专门面向中小企业预留采购份额见第一章《招标公告》。</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33.3.8采购标的对应的中小企业划分标准所属行业见第四章《采购需求》。</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33.3.9小微企业价格评审优惠的政策：见第五章《评标方法和评标标准》。</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33.4政府采购节能产品、环境标志产品</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b/>
          <w:bCs/>
          <w:i/>
          <w:iCs/>
          <w:sz w:val="24"/>
        </w:rPr>
        <w:t xml:space="preserve">如属政府强制采购产品未提供认证证书的或认证证书提供不全的将视为未实质性响应采购要求。</w:t>
      </w:r>
      <w:r>
        <w:rPr>
          <w:rFonts w:hint="eastAsia" w:asciiTheme="minorEastAsia" w:hAnsiTheme="minorEastAsia" w:eastAsiaTheme="minorEastAsia"/>
          <w:sz w:val="24"/>
        </w:rPr>
        <w:t xml:space="preserve">其他条件相同情况下，应当优先采购节能产品、环境标志产品。</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33.5绿色包装</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33.6政府采购创新产品</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采购人优先采购各级政府部门公开发布的有效期内的创新产品、创新服务、首台套、首购首用等《目录》的创新产品。</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33.7绿色数据中心政策 </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本文件中若涉及到数据中心采购，采购人应依据《绿色数据中心政府采购需求标准（试行）》（财办库〔2023〕7号）文件精神</w:t>
      </w:r>
      <w:r>
        <w:rPr>
          <w:rFonts w:hint="eastAsia" w:asciiTheme="minorEastAsia" w:hAnsiTheme="minorEastAsia" w:eastAsiaTheme="minorEastAsia"/>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33.8履约保证金政策</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确需收取履约保证金的，履约保证金的缴纳形式：</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 。</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34. 预付款制度</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pStyle w:val="717"/>
        <w:ind w:firstLine="300"/>
        <w:jc w:val="both"/>
        <w:keepLines/>
        <w:keepNext/>
        <w:spacing w:beforeAutospacing="0" w:afterAutospacing="0" w:line="360" w:lineRule="auto"/>
        <w:rPr>
          <w:rFonts w:hint="eastAsia" w:ascii="宋体" w:hAnsi="宋体" w:cs="黑体"/>
          <w:color w:val="000000"/>
          <w:sz w:val="30"/>
          <w:szCs w:val="30"/>
        </w:rPr>
      </w:pPr>
      <w:r>
        <w:rPr>
          <w:rFonts w:hint="eastAsia" w:ascii="宋体" w:hAnsi="宋体" w:cs="黑体"/>
          <w:color w:val="000000"/>
          <w:sz w:val="30"/>
          <w:szCs w:val="30"/>
        </w:rPr>
        <w:t xml:space="preserve">35、招标项目需满足的政府采购政策目标和具体支持对象</w:t>
      </w:r>
      <w:r/>
    </w:p>
    <w:p>
      <w:pPr>
        <w:pStyle w:val="71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 35.1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pStyle w:val="71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35.2政府采购落实“政采贷”政策，依据《关于深入推进政府采购线上合同信用融资工作的通知》（苏财购﹝2021﹞82号）。</w:t>
      </w:r>
      <w:r/>
    </w:p>
    <w:p>
      <w:pPr>
        <w:pStyle w:val="71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35.3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pStyle w:val="71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35.4政府采购落实（苏财购﹝2022﹞51号）。</w:t>
      </w:r>
      <w:r/>
    </w:p>
    <w:p>
      <w:pPr>
        <w:pStyle w:val="71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35.5政府采购落实《关于进一步优化政府采购营商环境的通知》。</w:t>
      </w:r>
      <w:r/>
    </w:p>
    <w:p>
      <w:pPr>
        <w:pStyle w:val="717"/>
        <w:ind w:firstLine="426"/>
        <w:jc w:val="both"/>
        <w:keepLines/>
        <w:keepNext/>
        <w:spacing w:beforeAutospacing="0" w:afterAutospacing="0" w:line="360" w:lineRule="auto"/>
        <w:rPr>
          <w:rFonts w:hint="eastAsia" w:ascii="宋体" w:hAnsi="宋体" w:cs="黑体"/>
          <w:color w:val="000000"/>
          <w:sz w:val="30"/>
          <w:szCs w:val="30"/>
        </w:rPr>
      </w:pPr>
      <w:r>
        <w:rPr>
          <w:rFonts w:hint="eastAsia" w:ascii="宋体" w:hAnsi="宋体" w:cs="黑体"/>
          <w:color w:val="000000"/>
          <w:sz w:val="30"/>
          <w:szCs w:val="30"/>
        </w:rPr>
        <w:t xml:space="preserve">36、踏勘</w:t>
      </w:r>
      <w:r/>
    </w:p>
    <w:p>
      <w:pPr>
        <w:pStyle w:val="71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36.1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pStyle w:val="71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36.2招标人在踏勘现场中介绍的项目情况，投标人在编制投标文件时参考，招标人不对投标人据此作出的判断和决策负责。</w:t>
      </w:r>
      <w:r/>
    </w:p>
    <w:p>
      <w:pPr>
        <w:pStyle w:val="71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36.3投标人承担踏勘现场所发生的自身费用。</w:t>
      </w:r>
      <w:r/>
    </w:p>
    <w:p>
      <w:pPr>
        <w:pStyle w:val="717"/>
        <w:jc w:val="both"/>
        <w:spacing w:beforeAutospacing="0" w:afterAutospacing="0" w:line="0" w:lineRule="atLeast"/>
        <w:rPr>
          <w:rFonts w:hint="eastAsia" w:ascii="宋体" w:hAnsi="宋体" w:cs="宋体"/>
          <w:color w:val="000000"/>
          <w:highlight w:val="red"/>
        </w:rPr>
      </w:pPr>
      <w:r>
        <w:rPr>
          <w:rFonts w:hint="eastAsia" w:ascii="宋体" w:hAnsi="宋体" w:cs="宋体"/>
          <w:color w:val="000000"/>
          <w:highlight w:val="red"/>
        </w:rPr>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cs="黑体"/>
          <w:b/>
          <w:color w:val="000000"/>
          <w:sz w:val="44"/>
          <w:szCs w:val="44"/>
        </w:rPr>
      </w:pPr>
      <w:r>
        <w:rPr>
          <w:rFonts w:ascii="宋体" w:hAnsi="宋体"/>
        </w:rPr>
        <w:t xml:space="preserve"> </w:t>
      </w:r>
      <w:r>
        <w:rPr>
          <w:rFonts w:hint="eastAsia" w:ascii="宋体" w:hAnsi="宋体" w:cs="黑体"/>
          <w:b/>
          <w:color w:val="000000"/>
          <w:sz w:val="44"/>
          <w:szCs w:val="44"/>
        </w:rPr>
        <w:br w:type="page" w:clear="all"/>
      </w:r>
      <w:r/>
    </w:p>
    <w:p>
      <w:pPr>
        <w:pStyle w:val="717"/>
        <w:jc w:val="center"/>
        <w:spacing w:beforeAutospacing="0" w:afterAutospacing="0" w:line="0" w:lineRule="atLeast"/>
        <w:rPr>
          <w:rFonts w:hint="eastAsia" w:ascii="宋体" w:hAnsi="宋体"/>
          <w:b/>
        </w:rPr>
      </w:pPr>
      <w:r>
        <w:rPr>
          <w:rFonts w:hint="eastAsia" w:ascii="宋体" w:hAnsi="宋体" w:cs="黑体"/>
          <w:b/>
          <w:color w:val="000000"/>
          <w:sz w:val="44"/>
          <w:szCs w:val="44"/>
        </w:rPr>
        <w:t xml:space="preserve">第三章  合同文本</w:t>
      </w:r>
      <w:r/>
    </w:p>
    <w:p>
      <w:pPr>
        <w:pStyle w:val="717"/>
        <w:ind w:firstLine="482"/>
        <w:jc w:val="both"/>
        <w:spacing w:before="312" w:beforeAutospacing="0" w:afterAutospacing="0" w:line="360" w:lineRule="auto"/>
        <w:rPr>
          <w:rFonts w:hint="eastAsia" w:ascii="宋体" w:hAnsi="宋体"/>
        </w:rPr>
      </w:pPr>
      <w:r/>
      <w:bookmarkStart w:id="166" w:name="_Toc513029243"/>
      <w:r/>
      <w:bookmarkStart w:id="167" w:name="_Toc20823315"/>
      <w:r/>
      <w:bookmarkStart w:id="168" w:name="_Toc16938559"/>
      <w:r>
        <w:rPr>
          <w:rFonts w:hint="eastAsia" w:ascii="宋体" w:hAnsi="宋体" w:cs="宋体"/>
          <w:color w:val="000000"/>
        </w:rPr>
        <w:t xml:space="preserve">以</w:t>
      </w:r>
      <w:bookmarkEnd w:id="166"/>
      <w:r/>
      <w:bookmarkEnd w:id="167"/>
      <w:r/>
      <w:bookmarkEnd w:id="168"/>
      <w:r>
        <w:rPr>
          <w:rFonts w:hint="eastAsia" w:ascii="宋体" w:hAnsi="宋体" w:cs="宋体"/>
          <w:color w:val="000000"/>
        </w:rPr>
        <w:t xml:space="preserve">下为成交后签订本项目合同的通用条款，成交供应商不得提出实质性的修改，关于专用条款将由采购人与成交供应商结合本项目具体情况协商后签订。 </w:t>
      </w:r>
      <w:r/>
    </w:p>
    <w:p>
      <w:pPr>
        <w:pStyle w:val="717"/>
        <w:jc w:val="center"/>
        <w:spacing w:before="145" w:beforeAutospacing="0" w:after="145" w:afterAutospacing="0" w:line="360" w:lineRule="auto"/>
      </w:pPr>
      <w:r>
        <w:rPr>
          <w:rFonts w:hint="eastAsia" w:ascii="宋体" w:hAnsi="宋体" w:cs="宋体"/>
          <w:b/>
          <w:color w:val="000000"/>
          <w:sz w:val="30"/>
          <w:szCs w:val="30"/>
        </w:rPr>
        <w:t xml:space="preserve">政府采购合同（货物）</w:t>
      </w:r>
      <w:r/>
    </w:p>
    <w:p>
      <w:pPr>
        <w:pStyle w:val="717"/>
        <w:jc w:val="both"/>
        <w:spacing w:before="120" w:beforeAutospacing="0" w:after="120" w:afterAutospacing="0" w:line="360" w:lineRule="auto"/>
        <w:rPr>
          <w:rFonts w:hint="eastAsia" w:ascii="宋体" w:hAnsi="宋体" w:cs="宋体"/>
          <w:color w:val="000000"/>
        </w:rPr>
      </w:pPr>
      <w:r>
        <w:rPr>
          <w:rFonts w:hint="eastAsia" w:ascii="宋体" w:hAnsi="宋体" w:cs="宋体"/>
          <w:color w:val="000000"/>
        </w:rPr>
        <w:t xml:space="preserve">项目名称：                        </w:t>
      </w:r>
      <w:r/>
    </w:p>
    <w:p>
      <w:pPr>
        <w:pStyle w:val="717"/>
        <w:jc w:val="both"/>
        <w:spacing w:before="120" w:beforeAutospacing="0" w:after="120" w:afterAutospacing="0" w:line="360" w:lineRule="auto"/>
        <w:rPr>
          <w:rFonts w:hint="eastAsia" w:ascii="宋体" w:hAnsi="宋体" w:cs="宋体"/>
          <w:color w:val="000000"/>
        </w:rPr>
      </w:pPr>
      <w:r>
        <w:rPr>
          <w:rFonts w:hint="eastAsia" w:ascii="宋体" w:hAnsi="宋体" w:cs="宋体"/>
          <w:color w:val="000000"/>
        </w:rPr>
        <w:t xml:space="preserve">项目编号： </w:t>
      </w:r>
      <w:r/>
    </w:p>
    <w:p>
      <w:pPr>
        <w:pStyle w:val="717"/>
        <w:jc w:val="both"/>
        <w:spacing w:before="120" w:beforeAutospacing="0" w:after="120" w:afterAutospacing="0" w:line="360" w:lineRule="auto"/>
      </w:pPr>
      <w:r>
        <w:rPr>
          <w:rFonts w:hint="eastAsia" w:ascii="宋体" w:hAnsi="宋体" w:cs="宋体"/>
          <w:color w:val="000000"/>
        </w:rPr>
        <w:t xml:space="preserve">甲方：（买方）_________</w:t>
      </w:r>
      <w:r/>
    </w:p>
    <w:p>
      <w:pPr>
        <w:pStyle w:val="717"/>
        <w:jc w:val="both"/>
        <w:spacing w:before="120" w:beforeAutospacing="0" w:after="120" w:afterAutospacing="0" w:line="360" w:lineRule="auto"/>
      </w:pPr>
      <w:r>
        <w:rPr>
          <w:rFonts w:hint="eastAsia" w:ascii="宋体" w:hAnsi="宋体" w:cs="宋体"/>
          <w:color w:val="000000"/>
        </w:rPr>
        <w:t xml:space="preserve">乙方：（卖方）_________</w:t>
      </w:r>
      <w:r/>
    </w:p>
    <w:p>
      <w:pPr>
        <w:pStyle w:val="717"/>
        <w:jc w:val="both"/>
        <w:spacing w:before="120" w:beforeAutospacing="0" w:after="120" w:afterAutospacing="0" w:line="360" w:lineRule="auto"/>
      </w:pPr>
      <w:r>
        <w:rPr>
          <w:rFonts w:hint="eastAsia" w:ascii="宋体" w:hAnsi="宋体" w:cs="宋体"/>
          <w:b/>
          <w:color w:val="000000"/>
        </w:rPr>
        <w:t xml:space="preserve">   </w:t>
      </w:r>
      <w:r>
        <w:rPr>
          <w:rFonts w:hint="eastAsia" w:ascii="宋体" w:hAnsi="宋体" w:cs="宋体"/>
          <w:color w:val="000000"/>
        </w:rPr>
        <w:t xml:space="preserve">甲、乙双方根据代理机构</w:t>
      </w:r>
      <w:r>
        <w:rPr>
          <w:rFonts w:hint="eastAsia" w:ascii="宋体" w:hAnsi="宋体" w:cs="宋体"/>
          <w:color w:val="000000"/>
          <w:u w:val="single"/>
        </w:rPr>
        <w:t xml:space="preserve">         </w:t>
      </w:r>
      <w:r>
        <w:rPr>
          <w:rFonts w:hint="eastAsia" w:ascii="宋体" w:hAnsi="宋体" w:cs="宋体"/>
          <w:color w:val="000000"/>
        </w:rPr>
        <w:t xml:space="preserve">项目公开招标的结果，签署本合同。</w:t>
      </w:r>
      <w:r/>
    </w:p>
    <w:p>
      <w:pPr>
        <w:pStyle w:val="717"/>
        <w:jc w:val="both"/>
        <w:spacing w:before="120" w:beforeAutospacing="0" w:after="120" w:afterAutospacing="0" w:line="360" w:lineRule="auto"/>
      </w:pPr>
      <w:r>
        <w:rPr>
          <w:rFonts w:hint="eastAsia" w:ascii="宋体" w:hAnsi="宋体" w:cs="宋体"/>
          <w:b/>
          <w:color w:val="000000"/>
        </w:rPr>
        <w:t xml:space="preserve">一、合同内容</w:t>
      </w:r>
      <w:r/>
    </w:p>
    <w:p>
      <w:pPr>
        <w:pStyle w:val="717"/>
        <w:jc w:val="both"/>
        <w:spacing w:before="120" w:beforeAutospacing="0" w:after="120" w:afterAutospacing="0" w:line="360" w:lineRule="auto"/>
      </w:pPr>
      <w:r>
        <w:rPr>
          <w:rFonts w:hint="eastAsia" w:ascii="宋体" w:hAnsi="宋体" w:cs="宋体"/>
          <w:color w:val="000000"/>
        </w:rPr>
        <w:t xml:space="preserve">1.1 标的名称：</w:t>
      </w:r>
      <w:r/>
    </w:p>
    <w:p>
      <w:pPr>
        <w:pStyle w:val="717"/>
        <w:jc w:val="both"/>
        <w:spacing w:before="120" w:beforeAutospacing="0" w:after="120" w:afterAutospacing="0" w:line="360" w:lineRule="auto"/>
      </w:pPr>
      <w:r>
        <w:rPr>
          <w:rFonts w:hint="eastAsia" w:ascii="宋体" w:hAnsi="宋体" w:cs="宋体"/>
          <w:color w:val="000000"/>
        </w:rPr>
        <w:t xml:space="preserve">1.2 标的质量：</w:t>
      </w:r>
      <w:r/>
    </w:p>
    <w:p>
      <w:pPr>
        <w:pStyle w:val="717"/>
        <w:jc w:val="both"/>
        <w:spacing w:before="120" w:beforeAutospacing="0" w:after="120" w:afterAutospacing="0" w:line="360" w:lineRule="auto"/>
      </w:pPr>
      <w:r>
        <w:rPr>
          <w:rFonts w:hint="eastAsia" w:ascii="宋体" w:hAnsi="宋体" w:cs="宋体"/>
          <w:color w:val="000000"/>
        </w:rPr>
        <w:t xml:space="preserve">1.3 标的数量（规模）：</w:t>
      </w:r>
      <w:r/>
    </w:p>
    <w:p>
      <w:pPr>
        <w:pStyle w:val="717"/>
        <w:jc w:val="both"/>
        <w:spacing w:before="120" w:beforeAutospacing="0" w:after="120" w:afterAutospacing="0" w:line="360" w:lineRule="auto"/>
      </w:pPr>
      <w:r>
        <w:rPr>
          <w:rFonts w:hint="eastAsia" w:ascii="宋体" w:hAnsi="宋体" w:cs="宋体"/>
          <w:color w:val="000000"/>
        </w:rPr>
        <w:t xml:space="preserve">1.4 履行时间（期限）：</w:t>
      </w:r>
      <w:r/>
    </w:p>
    <w:p>
      <w:pPr>
        <w:pStyle w:val="717"/>
        <w:jc w:val="both"/>
        <w:spacing w:before="120" w:beforeAutospacing="0" w:after="120" w:afterAutospacing="0" w:line="360" w:lineRule="auto"/>
      </w:pPr>
      <w:r>
        <w:rPr>
          <w:rFonts w:hint="eastAsia" w:ascii="宋体" w:hAnsi="宋体" w:cs="宋体"/>
          <w:color w:val="000000"/>
        </w:rPr>
        <w:t xml:space="preserve">1.5 履行地点：</w:t>
      </w:r>
      <w:r/>
    </w:p>
    <w:p>
      <w:pPr>
        <w:pStyle w:val="717"/>
        <w:jc w:val="both"/>
        <w:spacing w:before="120" w:beforeAutospacing="0" w:after="120" w:afterAutospacing="0" w:line="360" w:lineRule="auto"/>
      </w:pPr>
      <w:r>
        <w:rPr>
          <w:rFonts w:hint="eastAsia" w:ascii="宋体" w:hAnsi="宋体" w:cs="宋体"/>
          <w:color w:val="000000"/>
        </w:rPr>
        <w:t xml:space="preserve">1.6 履行方式：</w:t>
      </w:r>
      <w:r/>
    </w:p>
    <w:p>
      <w:pPr>
        <w:pStyle w:val="717"/>
        <w:jc w:val="both"/>
        <w:spacing w:before="120" w:beforeAutospacing="0" w:after="120" w:afterAutospacing="0" w:line="360" w:lineRule="auto"/>
      </w:pPr>
      <w:r>
        <w:rPr>
          <w:rFonts w:hint="eastAsia" w:ascii="宋体" w:hAnsi="宋体" w:cs="宋体"/>
          <w:color w:val="000000"/>
        </w:rPr>
        <w:t xml:space="preserve">1.7 包装方式：</w:t>
      </w:r>
      <w:r/>
    </w:p>
    <w:p>
      <w:pPr>
        <w:pStyle w:val="717"/>
        <w:jc w:val="both"/>
        <w:spacing w:before="120" w:beforeAutospacing="0" w:after="120" w:afterAutospacing="0" w:line="360" w:lineRule="auto"/>
      </w:pPr>
      <w:r>
        <w:rPr>
          <w:rFonts w:hint="eastAsia" w:ascii="宋体" w:hAnsi="宋体" w:cs="宋体"/>
          <w:b/>
          <w:color w:val="000000"/>
        </w:rPr>
        <w:t xml:space="preserve">二、合同金额</w:t>
      </w:r>
      <w:r/>
    </w:p>
    <w:p>
      <w:pPr>
        <w:pStyle w:val="717"/>
        <w:ind w:left="410" w:hanging="410"/>
        <w:spacing w:before="120" w:after="120" w:line="360" w:lineRule="auto"/>
        <w:rPr>
          <w:rFonts w:hint="eastAsia" w:ascii="宋体" w:hAnsi="宋体" w:cs="宋体"/>
          <w:color w:val="000000"/>
        </w:rPr>
      </w:pPr>
      <w:r>
        <w:rPr>
          <w:rFonts w:hint="eastAsia" w:ascii="宋体" w:hAnsi="宋体" w:cs="宋体"/>
          <w:color w:val="000000"/>
        </w:rPr>
        <w:t xml:space="preserve">2.1 本合同总金额为人民币（大写）：</w:t>
      </w:r>
      <w:r>
        <w:rPr>
          <w:rFonts w:hint="eastAsia" w:ascii="宋体" w:hAnsi="宋体" w:cs="宋体"/>
          <w:color w:val="000000"/>
          <w:u w:val="single"/>
        </w:rPr>
        <w:t xml:space="preserve">                     </w:t>
      </w:r>
      <w:r>
        <w:rPr>
          <w:rFonts w:hint="eastAsia" w:ascii="宋体" w:hAnsi="宋体" w:cs="宋体"/>
          <w:color w:val="000000"/>
        </w:rPr>
        <w:t xml:space="preserve">（¥___________元）。</w:t>
      </w:r>
      <w:r/>
    </w:p>
    <w:p>
      <w:pPr>
        <w:pStyle w:val="717"/>
        <w:ind w:left="410" w:hanging="410"/>
        <w:spacing w:before="120" w:after="120" w:line="360" w:lineRule="auto"/>
        <w:rPr>
          <w:rFonts w:hint="eastAsia" w:ascii="宋体" w:hAnsi="宋体" w:cs="宋体"/>
          <w:color w:val="000000"/>
        </w:rPr>
      </w:pPr>
      <w:r>
        <w:rPr>
          <w:rFonts w:hint="eastAsia" w:ascii="宋体" w:hAnsi="宋体" w:cs="宋体"/>
          <w:color w:val="000000"/>
        </w:rPr>
        <w:t xml:space="preserve">2.2合同总金额包括所投产品（含相关附配件、软件）费用、包装费、运输费、装卸费、安装调试费、测试费、验收费、质量保修期内维保费、售后服务费、投标费用、招标代理服务费、税金、各类风险费、管理费、利润、国际国内运输等保险费、报关清关、开证、办理全套免税手续费用及其他有关的为完成本项目发生的所有费用，招标文件中另有规定的除外。</w:t>
      </w:r>
      <w:r/>
    </w:p>
    <w:p>
      <w:pPr>
        <w:pStyle w:val="717"/>
        <w:jc w:val="both"/>
        <w:spacing w:before="120" w:beforeAutospacing="0" w:after="120" w:afterAutospacing="0" w:line="360" w:lineRule="auto"/>
      </w:pPr>
      <w:r>
        <w:rPr>
          <w:rFonts w:hint="eastAsia" w:ascii="宋体" w:hAnsi="宋体" w:cs="宋体"/>
          <w:b/>
          <w:color w:val="000000"/>
        </w:rPr>
        <w:t xml:space="preserve">三、技术资料</w:t>
      </w:r>
      <w:r/>
    </w:p>
    <w:p>
      <w:pPr>
        <w:pStyle w:val="717"/>
        <w:ind w:left="410" w:hanging="410"/>
        <w:jc w:val="both"/>
        <w:spacing w:before="120" w:beforeAutospacing="0" w:after="120" w:afterAutospacing="0" w:line="360" w:lineRule="auto"/>
      </w:pPr>
      <w:r>
        <w:rPr>
          <w:rFonts w:hint="eastAsia" w:ascii="宋体" w:hAnsi="宋体" w:cs="宋体"/>
          <w:color w:val="000000"/>
        </w:rPr>
        <w:t xml:space="preserve">3.1乙方应按招标文件规定的时间向甲方提供使用货物(包含与货物相关的服务)的有关技术资料。</w:t>
      </w:r>
      <w:r/>
    </w:p>
    <w:p>
      <w:pPr>
        <w:pStyle w:val="717"/>
        <w:ind w:left="410" w:hanging="410"/>
        <w:jc w:val="both"/>
        <w:spacing w:before="120" w:beforeAutospacing="0" w:after="120" w:afterAutospacing="0" w:line="360" w:lineRule="auto"/>
      </w:pPr>
      <w:r>
        <w:rPr>
          <w:rFonts w:hint="eastAsia" w:ascii="宋体" w:hAnsi="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17"/>
        <w:ind w:left="412" w:hanging="412"/>
        <w:jc w:val="both"/>
        <w:spacing w:before="120" w:beforeAutospacing="0" w:after="120" w:afterAutospacing="0" w:line="360" w:lineRule="auto"/>
      </w:pPr>
      <w:r>
        <w:rPr>
          <w:rFonts w:hint="eastAsia" w:ascii="宋体" w:hAnsi="宋体" w:cs="宋体"/>
          <w:b/>
          <w:color w:val="000000"/>
        </w:rPr>
        <w:t xml:space="preserve">四、知识产权</w:t>
      </w:r>
      <w:r/>
    </w:p>
    <w:p>
      <w:pPr>
        <w:pStyle w:val="717"/>
        <w:jc w:val="both"/>
        <w:spacing w:beforeAutospacing="0" w:afterAutospacing="0" w:line="360" w:lineRule="auto"/>
      </w:pPr>
      <w:r>
        <w:rPr>
          <w:rFonts w:ascii="Times New Roman" w:hAnsi="Times New Roman"/>
          <w:color w:val="000000"/>
        </w:rPr>
        <w:t xml:space="preserve">4.1乙</w:t>
      </w:r>
      <w:r>
        <w:rPr>
          <w:rFonts w:hint="eastAsia" w:ascii="宋体" w:hAnsi="宋体" w:cs="宋体"/>
          <w:color w:val="000000"/>
        </w:rPr>
        <w:t xml:space="preserve">方应保证甲方在使用、接受本合同货物</w:t>
      </w:r>
      <w:r>
        <w:rPr>
          <w:rFonts w:ascii="Times New Roman" w:hAnsi="Times New Roman"/>
          <w:color w:val="000000"/>
        </w:rPr>
        <w:t xml:space="preserve">（包含与货物相关的服务）</w:t>
      </w:r>
      <w:r>
        <w:rPr>
          <w:rFonts w:hint="eastAsia" w:ascii="宋体" w:hAnsi="宋体" w:cs="宋体"/>
          <w:color w:val="000000"/>
        </w:rPr>
        <w:t xml:space="preserve">或其任何一部分时不受第三方提出侵犯其专利权、版权、商标权和工业设计权等知识产权的起诉。一旦出现侵权，由乙方负全部责任。</w:t>
      </w:r>
      <w:r/>
    </w:p>
    <w:p>
      <w:pPr>
        <w:pStyle w:val="717"/>
        <w:jc w:val="both"/>
        <w:spacing w:before="120" w:beforeAutospacing="0" w:after="120" w:afterAutospacing="0" w:line="360" w:lineRule="auto"/>
      </w:pPr>
      <w:r>
        <w:rPr>
          <w:rFonts w:hint="eastAsia" w:ascii="宋体" w:hAnsi="宋体" w:cs="宋体"/>
          <w:b/>
          <w:color w:val="000000"/>
        </w:rPr>
        <w:t xml:space="preserve">五、产权担保</w:t>
      </w:r>
      <w:r/>
    </w:p>
    <w:p>
      <w:pPr>
        <w:pStyle w:val="717"/>
        <w:ind w:left="408" w:hanging="408"/>
        <w:jc w:val="both"/>
        <w:spacing w:before="120" w:beforeAutospacing="0" w:after="120" w:afterAutospacing="0" w:line="360" w:lineRule="auto"/>
      </w:pPr>
      <w:r>
        <w:rPr>
          <w:rFonts w:hint="eastAsia" w:ascii="宋体" w:hAnsi="宋体" w:cs="宋体"/>
          <w:color w:val="000000"/>
        </w:rPr>
        <w:t xml:space="preserve">5.1 乙方保证所交付的货物（包含与货物相关的服务）的所有权完全属于乙方且无任何抵押、查封等产权瑕疵。</w:t>
      </w:r>
      <w:r/>
    </w:p>
    <w:p>
      <w:pPr>
        <w:pStyle w:val="717"/>
        <w:ind w:left="410" w:hanging="410"/>
        <w:jc w:val="both"/>
        <w:spacing w:before="120" w:beforeAutospacing="0" w:after="120" w:afterAutospacing="0" w:line="360" w:lineRule="auto"/>
      </w:pPr>
      <w:r>
        <w:rPr>
          <w:rFonts w:hint="eastAsia" w:ascii="宋体" w:hAnsi="宋体" w:cs="宋体"/>
          <w:b/>
          <w:color w:val="000000"/>
        </w:rPr>
        <w:t xml:space="preserve">六、履约保证金</w:t>
      </w:r>
      <w:r/>
    </w:p>
    <w:p>
      <w:pPr>
        <w:pStyle w:val="717"/>
        <w:ind w:left="408" w:hanging="408"/>
        <w:jc w:val="both"/>
        <w:spacing w:before="120" w:beforeAutospacing="0" w:after="120" w:afterAutospacing="0" w:line="360" w:lineRule="auto"/>
        <w:rPr>
          <w:rFonts w:hint="eastAsia" w:ascii="宋体" w:hAnsi="宋体" w:cs="宋体"/>
          <w:color w:val="000000"/>
        </w:rPr>
      </w:pPr>
      <w:r>
        <w:rPr>
          <w:rFonts w:hint="eastAsia" w:ascii="宋体" w:hAnsi="宋体" w:cs="宋体"/>
          <w:color w:val="000000"/>
        </w:rPr>
        <w:t xml:space="preserve">6.1 乙方交纳不超过</w:t>
      </w:r>
      <w:r>
        <w:rPr>
          <w:rFonts w:hint="eastAsia" w:ascii="宋体" w:hAnsi="宋体" w:cs="宋体"/>
          <w:color w:val="7030a0"/>
        </w:rPr>
        <w:t xml:space="preserve">合同金额的10%</w:t>
      </w:r>
      <w:r>
        <w:rPr>
          <w:rFonts w:hint="eastAsia" w:ascii="宋体" w:hAnsi="宋体" w:cs="宋体"/>
          <w:color w:val="000000"/>
        </w:rPr>
        <w:t xml:space="preserve">作为本合同的履约保证金。</w:t>
      </w:r>
      <w:r/>
    </w:p>
    <w:p>
      <w:pPr>
        <w:pStyle w:val="717"/>
        <w:ind w:left="210" w:firstLine="240"/>
        <w:jc w:val="both"/>
        <w:spacing w:before="120" w:beforeAutospacing="0" w:after="120" w:afterAutospacing="0" w:line="360" w:lineRule="auto"/>
        <w:rPr>
          <w:rFonts w:hint="eastAsia" w:ascii="宋体" w:hAnsi="宋体" w:cs="宋体"/>
          <w:color w:val="7030a0"/>
        </w:rPr>
      </w:pPr>
      <w:r>
        <w:rPr>
          <w:rFonts w:hint="eastAsia" w:ascii="宋体" w:hAnsi="宋体" w:cs="宋体"/>
          <w:color w:val="7030a0"/>
        </w:rPr>
        <w:t xml:space="preserve">（备注：鼓励采购人对AA评级及以上政府采购供应商（需提供信用管理部门备案的第三方信用报告）免收履约保证金。依据《关于在全省政府采购领域推行电子履约保函（保险）的通知》，鼓励供应商自愿使用履约保函（保险）代替缴纳履约保证金）</w:t>
      </w:r>
      <w:r/>
    </w:p>
    <w:p>
      <w:pPr>
        <w:jc w:val="left"/>
        <w:spacing w:line="360" w:lineRule="auto"/>
        <w:widowControl/>
        <w:rPr>
          <w:rFonts w:hint="eastAsia" w:ascii="宋体" w:hAnsi="宋体" w:cs="黑体"/>
          <w:bCs/>
          <w:color w:val="000000"/>
          <w:sz w:val="24"/>
        </w:rPr>
      </w:pPr>
      <w:r>
        <w:rPr>
          <w:rFonts w:hint="eastAsia" w:ascii="宋体" w:hAnsi="宋体" w:cs="黑体"/>
          <w:bCs/>
          <w:color w:val="000000"/>
          <w:sz w:val="24"/>
        </w:rPr>
        <w:t xml:space="preserve">6.2确需收取履约保证金的，履约保证金的缴纳形式：</w:t>
      </w:r>
      <w:r/>
    </w:p>
    <w:p>
      <w:pPr>
        <w:jc w:val="left"/>
        <w:spacing w:line="360" w:lineRule="auto"/>
        <w:widowControl/>
        <w:rPr>
          <w:rFonts w:hint="eastAsia" w:ascii="宋体" w:hAnsi="宋体" w:cs="黑体"/>
          <w:bCs/>
          <w:color w:val="000000"/>
          <w:sz w:val="24"/>
        </w:rPr>
      </w:pPr>
      <w:r>
        <w:rPr>
          <w:rFonts w:hint="eastAsia" w:ascii="宋体" w:hAnsi="宋体" w:cs="黑体"/>
          <w:bCs/>
          <w:color w:val="000000"/>
          <w:sz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jc w:val="left"/>
        <w:spacing w:line="360" w:lineRule="auto"/>
        <w:widowControl/>
        <w:rPr>
          <w:rFonts w:hint="eastAsia" w:ascii="宋体" w:hAnsi="宋体" w:cs="黑体"/>
          <w:bCs/>
          <w:color w:val="000000"/>
          <w:sz w:val="24"/>
        </w:rPr>
      </w:pPr>
      <w:r>
        <w:rPr>
          <w:rFonts w:hint="eastAsia" w:ascii="宋体" w:hAnsi="宋体" w:cs="黑体"/>
          <w:bCs/>
          <w:color w:val="000000"/>
          <w:sz w:val="24"/>
        </w:rPr>
        <w:t xml:space="preserve">6.2.2 如以履约保函（保险）形式缴纳履约保证金，供应商可通过政府采购电子履约保函（保险）平台（www.jsdzbh.com）在线申请履约保函（保险）。</w:t>
      </w:r>
      <w:r/>
    </w:p>
    <w:p>
      <w:pPr>
        <w:jc w:val="left"/>
        <w:spacing w:line="360" w:lineRule="auto"/>
        <w:widowControl/>
        <w:rPr>
          <w:rFonts w:hint="eastAsia" w:ascii="宋体" w:hAnsi="宋体" w:cs="黑体"/>
          <w:bCs/>
          <w:color w:val="000000"/>
          <w:sz w:val="24"/>
        </w:rPr>
      </w:pPr>
      <w:r>
        <w:rPr>
          <w:rFonts w:hint="eastAsia" w:ascii="宋体" w:hAnsi="宋体" w:cs="黑体"/>
          <w:bCs/>
          <w:color w:val="000000"/>
          <w:sz w:val="24"/>
        </w:rPr>
        <w:t xml:space="preserve">6.3合同履行结束后，甲方应及时退还交纳的履约保证金。</w:t>
      </w:r>
      <w:r/>
    </w:p>
    <w:p>
      <w:pPr>
        <w:jc w:val="left"/>
        <w:spacing w:line="360" w:lineRule="auto"/>
        <w:widowControl/>
        <w:rPr>
          <w:rFonts w:hint="eastAsia" w:ascii="宋体" w:hAnsi="宋体" w:cs="黑体"/>
          <w:bCs/>
          <w:color w:val="000000"/>
          <w:sz w:val="24"/>
        </w:rPr>
      </w:pPr>
      <w:r>
        <w:rPr>
          <w:rFonts w:hint="eastAsia" w:ascii="宋体" w:hAnsi="宋体" w:cs="黑体"/>
          <w:bCs/>
          <w:color w:val="000000"/>
          <w:sz w:val="24"/>
        </w:rPr>
        <w:t xml:space="preserve">6.4履约保证金的退还：</w:t>
      </w:r>
      <w:r/>
    </w:p>
    <w:p>
      <w:pPr>
        <w:jc w:val="left"/>
        <w:spacing w:line="360" w:lineRule="auto"/>
        <w:widowControl/>
        <w:rPr>
          <w:rFonts w:hint="eastAsia" w:ascii="宋体" w:hAnsi="宋体" w:cs="黑体"/>
          <w:bCs/>
          <w:color w:val="000000"/>
          <w:sz w:val="24"/>
        </w:rPr>
      </w:pPr>
      <w:r>
        <w:rPr>
          <w:rFonts w:hint="eastAsia" w:ascii="宋体" w:hAnsi="宋体" w:cs="黑体"/>
          <w:bCs/>
          <w:color w:val="000000"/>
          <w:sz w:val="24"/>
        </w:rPr>
        <w:t xml:space="preserve">6.4.1方式：无息退还至投标人缴纳履约保证金的账户。如为保函，在到期时自行失效。</w:t>
      </w:r>
      <w:r/>
    </w:p>
    <w:p>
      <w:pPr>
        <w:jc w:val="left"/>
        <w:spacing w:line="360" w:lineRule="auto"/>
        <w:widowControl/>
        <w:rPr>
          <w:rFonts w:hint="eastAsia" w:ascii="宋体" w:hAnsi="宋体" w:cs="黑体"/>
          <w:bCs/>
          <w:color w:val="000000"/>
          <w:sz w:val="24"/>
        </w:rPr>
      </w:pPr>
      <w:r>
        <w:rPr>
          <w:rFonts w:hint="eastAsia" w:ascii="宋体" w:hAnsi="宋体" w:cs="黑体"/>
          <w:bCs/>
          <w:color w:val="000000"/>
          <w:sz w:val="24"/>
        </w:rPr>
        <w:t xml:space="preserve">6.4.2时间：验收合格且招标人收到发票后15日内。</w:t>
      </w:r>
      <w:r/>
    </w:p>
    <w:p>
      <w:pPr>
        <w:jc w:val="left"/>
        <w:spacing w:line="360" w:lineRule="auto"/>
        <w:widowControl/>
        <w:rPr>
          <w:rFonts w:hint="eastAsia" w:ascii="宋体" w:hAnsi="宋体" w:cs="黑体"/>
          <w:bCs/>
          <w:color w:val="000000"/>
          <w:sz w:val="24"/>
        </w:rPr>
      </w:pPr>
      <w:r>
        <w:rPr>
          <w:rFonts w:hint="eastAsia" w:ascii="宋体" w:hAnsi="宋体" w:cs="黑体"/>
          <w:bCs/>
          <w:color w:val="000000"/>
          <w:sz w:val="24"/>
        </w:rPr>
        <w:t xml:space="preserve">6.4.3条件：按合同要求全部履约完成并经招标人验收合格，且招标人收到中标人出具的发票。</w:t>
      </w:r>
      <w:r/>
    </w:p>
    <w:p>
      <w:pPr>
        <w:jc w:val="left"/>
        <w:spacing w:line="360" w:lineRule="auto"/>
        <w:widowControl/>
        <w:rPr>
          <w:rFonts w:hint="eastAsia" w:ascii="宋体" w:hAnsi="宋体" w:cs="黑体"/>
          <w:bCs/>
          <w:color w:val="000000"/>
          <w:sz w:val="24"/>
        </w:rPr>
      </w:pPr>
      <w:r>
        <w:rPr>
          <w:rFonts w:hint="eastAsia" w:ascii="宋体" w:hAnsi="宋体" w:cs="黑体"/>
          <w:bCs/>
          <w:color w:val="000000"/>
          <w:sz w:val="24"/>
        </w:rPr>
        <w:t xml:space="preserve">6.4.4不予退还情形：</w:t>
      </w:r>
      <w:r/>
    </w:p>
    <w:p>
      <w:pPr>
        <w:ind w:firstLine="480"/>
        <w:jc w:val="left"/>
        <w:spacing w:line="360" w:lineRule="auto"/>
        <w:widowControl/>
        <w:rPr>
          <w:rFonts w:hint="eastAsia" w:ascii="宋体" w:hAnsi="宋体" w:cs="黑体"/>
          <w:bCs/>
          <w:color w:val="000000"/>
          <w:sz w:val="24"/>
        </w:rPr>
      </w:pPr>
      <w:r>
        <w:rPr>
          <w:rFonts w:hint="eastAsia" w:ascii="宋体" w:hAnsi="宋体" w:cs="黑体"/>
          <w:bCs/>
          <w:color w:val="000000"/>
          <w:sz w:val="24"/>
        </w:rPr>
        <w:t xml:space="preserve">除不可抗力情况外，投标人出现下列情形之一的，其履约保证金，招标人将视情节决定不予退还或部分不予退还。</w:t>
      </w:r>
      <w:r/>
    </w:p>
    <w:p>
      <w:pPr>
        <w:ind w:firstLine="480"/>
        <w:jc w:val="left"/>
        <w:spacing w:line="360" w:lineRule="auto"/>
        <w:widowControl/>
        <w:rPr>
          <w:rFonts w:hint="eastAsia" w:ascii="宋体" w:hAnsi="宋体" w:cs="黑体"/>
          <w:bCs/>
          <w:color w:val="000000"/>
          <w:sz w:val="24"/>
        </w:rPr>
      </w:pPr>
      <w:r>
        <w:rPr>
          <w:rFonts w:hint="eastAsia" w:ascii="宋体" w:hAnsi="宋体" w:cs="黑体"/>
          <w:bCs/>
          <w:color w:val="000000"/>
          <w:sz w:val="24"/>
        </w:rPr>
        <w:t xml:space="preserve">（1）中标人无正当理由拒绝签订合同的，或者在签订合同时向招标人提出附加条件或者更改合同实质性内容要求的；</w:t>
      </w:r>
      <w:r/>
    </w:p>
    <w:p>
      <w:pPr>
        <w:ind w:firstLine="480"/>
        <w:jc w:val="left"/>
        <w:spacing w:line="360" w:lineRule="auto"/>
        <w:widowControl/>
        <w:rPr>
          <w:rFonts w:hint="eastAsia" w:ascii="宋体" w:hAnsi="宋体" w:cs="黑体"/>
          <w:bCs/>
          <w:color w:val="000000"/>
          <w:sz w:val="24"/>
        </w:rPr>
      </w:pPr>
      <w:r>
        <w:rPr>
          <w:rFonts w:hint="eastAsia" w:ascii="宋体" w:hAnsi="宋体" w:cs="黑体"/>
          <w:bCs/>
          <w:color w:val="000000"/>
          <w:sz w:val="24"/>
        </w:rPr>
        <w:t xml:space="preserve">（2）中标人不履行与招标人订立的合同的；</w:t>
      </w:r>
      <w:r/>
    </w:p>
    <w:p>
      <w:pPr>
        <w:ind w:firstLine="480"/>
        <w:jc w:val="left"/>
        <w:spacing w:line="360" w:lineRule="auto"/>
        <w:widowControl/>
        <w:rPr>
          <w:rFonts w:hint="eastAsia" w:ascii="宋体" w:hAnsi="宋体" w:cs="黑体"/>
          <w:bCs/>
          <w:color w:val="000000"/>
          <w:sz w:val="24"/>
        </w:rPr>
      </w:pPr>
      <w:r>
        <w:rPr>
          <w:rFonts w:hint="eastAsia" w:ascii="宋体" w:hAnsi="宋体" w:cs="黑体"/>
          <w:bCs/>
          <w:color w:val="000000"/>
          <w:sz w:val="24"/>
        </w:rPr>
        <w:t xml:space="preserve">（3）中标人所供货物或服务不符合招标文件规定要求的；</w:t>
      </w:r>
      <w:r/>
    </w:p>
    <w:p>
      <w:pPr>
        <w:ind w:firstLine="480"/>
        <w:jc w:val="left"/>
        <w:spacing w:line="360" w:lineRule="auto"/>
        <w:widowControl/>
        <w:rPr>
          <w:rFonts w:hint="eastAsia" w:ascii="宋体" w:hAnsi="宋体" w:cs="黑体"/>
          <w:bCs/>
          <w:color w:val="000000"/>
          <w:sz w:val="24"/>
        </w:rPr>
      </w:pPr>
      <w:r>
        <w:rPr>
          <w:rFonts w:hint="eastAsia" w:ascii="宋体" w:hAnsi="宋体" w:cs="黑体"/>
          <w:bCs/>
          <w:color w:val="000000"/>
          <w:sz w:val="24"/>
        </w:rPr>
        <w:t xml:space="preserve">（4）中标人采取欺骗、弄虚作假方式投标的或与其它投标人串通投标的；</w:t>
      </w:r>
      <w:r/>
    </w:p>
    <w:p>
      <w:pPr>
        <w:ind w:firstLine="480"/>
        <w:jc w:val="left"/>
        <w:spacing w:line="360" w:lineRule="auto"/>
        <w:widowControl/>
        <w:rPr>
          <w:rFonts w:hint="eastAsia" w:ascii="宋体" w:hAnsi="宋体" w:cs="黑体"/>
          <w:bCs/>
          <w:color w:val="000000"/>
          <w:sz w:val="24"/>
        </w:rPr>
      </w:pPr>
      <w:r>
        <w:rPr>
          <w:rFonts w:hint="eastAsia" w:ascii="宋体" w:hAnsi="宋体" w:cs="黑体"/>
          <w:bCs/>
          <w:color w:val="000000"/>
          <w:sz w:val="24"/>
        </w:rPr>
        <w:t xml:space="preserve">（5）中标人将合同内容转包、违法分包的；</w:t>
      </w:r>
      <w:r/>
    </w:p>
    <w:p>
      <w:pPr>
        <w:ind w:firstLine="480"/>
        <w:jc w:val="left"/>
        <w:spacing w:line="360" w:lineRule="auto"/>
        <w:widowControl/>
        <w:rPr>
          <w:rFonts w:hint="eastAsia" w:ascii="宋体" w:hAnsi="宋体" w:cs="黑体"/>
          <w:bCs/>
          <w:color w:val="000000"/>
          <w:sz w:val="24"/>
        </w:rPr>
      </w:pPr>
      <w:r>
        <w:rPr>
          <w:rFonts w:hint="eastAsia" w:ascii="宋体" w:hAnsi="宋体" w:cs="黑体"/>
          <w:bCs/>
          <w:color w:val="000000"/>
          <w:sz w:val="24"/>
        </w:rPr>
        <w:t xml:space="preserve">（6）中标人故意捏造事实或伪造证明材料，进行虚假恶意投诉或反映的。</w:t>
      </w:r>
      <w:r/>
    </w:p>
    <w:p>
      <w:pPr>
        <w:jc w:val="left"/>
        <w:spacing w:line="360" w:lineRule="auto"/>
        <w:widowControl/>
        <w:rPr>
          <w:rFonts w:hint="eastAsia" w:ascii="宋体" w:hAnsi="宋体" w:cs="黑体"/>
          <w:bCs/>
          <w:color w:val="000000"/>
          <w:sz w:val="24"/>
        </w:rPr>
      </w:pPr>
      <w:r>
        <w:rPr>
          <w:rFonts w:hint="eastAsia" w:ascii="宋体" w:hAnsi="宋体" w:cs="黑体"/>
          <w:bCs/>
          <w:color w:val="000000"/>
          <w:sz w:val="24"/>
        </w:rPr>
        <w:t xml:space="preserve">6.4.5逾期退还的违约责任：招标人逾期无故未退还履约保证金的，按中国人民银行同期贷款基准利率上浮20%后的利率支付超期资金占用费，但因供应商自身原因导致无法及时退还的除外。</w:t>
      </w:r>
      <w:r/>
    </w:p>
    <w:p>
      <w:pPr>
        <w:pStyle w:val="717"/>
        <w:ind w:left="408" w:hanging="408"/>
        <w:jc w:val="both"/>
        <w:spacing w:before="120" w:beforeAutospacing="0" w:after="120" w:afterAutospacing="0" w:line="360" w:lineRule="auto"/>
      </w:pPr>
      <w:r>
        <w:rPr>
          <w:rFonts w:hint="eastAsia" w:ascii="宋体" w:hAnsi="宋体" w:cs="宋体"/>
          <w:b/>
          <w:color w:val="000000"/>
        </w:rPr>
        <w:t xml:space="preserve">七、合同转包或分包</w:t>
      </w:r>
      <w:r/>
    </w:p>
    <w:p>
      <w:pPr>
        <w:pStyle w:val="717"/>
        <w:jc w:val="both"/>
        <w:spacing w:before="145" w:beforeAutospacing="0" w:after="145" w:afterAutospacing="0" w:line="360" w:lineRule="auto"/>
      </w:pPr>
      <w:r>
        <w:rPr>
          <w:rFonts w:hint="eastAsia" w:ascii="宋体" w:hAnsi="宋体" w:cs="宋体"/>
          <w:color w:val="000000"/>
        </w:rPr>
        <w:t xml:space="preserve">7.1乙方不得将合同标的转包给他人履行。</w:t>
      </w:r>
      <w:r/>
    </w:p>
    <w:p>
      <w:pPr>
        <w:pStyle w:val="717"/>
        <w:jc w:val="both"/>
        <w:spacing w:before="145" w:beforeAutospacing="0" w:after="145" w:afterAutospacing="0" w:line="360" w:lineRule="auto"/>
      </w:pPr>
      <w:r>
        <w:rPr>
          <w:rFonts w:hint="eastAsia" w:ascii="宋体" w:hAnsi="宋体" w:cs="宋体"/>
          <w:color w:val="000000"/>
        </w:rPr>
        <w:t xml:space="preserve">7.2乙方不得将合同标的分包给他人履行。</w:t>
      </w:r>
      <w:r/>
    </w:p>
    <w:p>
      <w:pPr>
        <w:pStyle w:val="717"/>
        <w:jc w:val="both"/>
        <w:spacing w:before="145" w:beforeAutospacing="0" w:after="145" w:afterAutospacing="0" w:line="360" w:lineRule="auto"/>
      </w:pPr>
      <w:r>
        <w:rPr>
          <w:rFonts w:hint="eastAsia" w:ascii="宋体" w:hAnsi="宋体" w:cs="宋体"/>
          <w:color w:val="000000"/>
        </w:rPr>
        <w:t xml:space="preserve">7.3乙方如有转包或未经甲方同意的分包行为，甲方有权给予终止合同。</w:t>
      </w:r>
      <w:r/>
    </w:p>
    <w:p>
      <w:pPr>
        <w:pStyle w:val="717"/>
        <w:jc w:val="both"/>
        <w:spacing w:before="120" w:beforeAutospacing="0" w:after="120" w:afterAutospacing="0" w:line="360" w:lineRule="auto"/>
      </w:pPr>
      <w:r>
        <w:rPr>
          <w:rFonts w:hint="eastAsia" w:ascii="宋体" w:hAnsi="宋体" w:cs="宋体"/>
          <w:b/>
          <w:color w:val="000000"/>
        </w:rPr>
        <w:t xml:space="preserve">八、合同款项支付</w:t>
      </w:r>
      <w:r/>
    </w:p>
    <w:p>
      <w:pPr>
        <w:pStyle w:val="717"/>
        <w:spacing w:beforeAutospacing="0" w:afterAutospacing="0" w:line="360" w:lineRule="auto"/>
        <w:rPr>
          <w:rFonts w:hint="eastAsia" w:ascii="宋体" w:hAnsi="宋体" w:cs="宋体"/>
          <w:color w:val="000000"/>
        </w:rPr>
      </w:pPr>
      <w:r/>
      <w:bookmarkStart w:id="169" w:name="_Hlk199346075"/>
      <w:r>
        <w:rPr>
          <w:rFonts w:hint="eastAsia" w:ascii="宋体" w:hAnsi="宋体" w:cs="宋体"/>
          <w:color w:val="000000"/>
        </w:rPr>
        <w:t xml:space="preserve">8.1</w:t>
      </w:r>
      <w:bookmarkEnd w:id="169"/>
      <w:r>
        <w:rPr>
          <w:rFonts w:hint="eastAsia" w:ascii="宋体" w:hAnsi="宋体" w:cs="宋体"/>
          <w:color w:val="000000"/>
        </w:rPr>
        <w:t xml:space="preserve">本项目落实预付款制度，预付款比例为30%。在签订合同时，供应商书面明确表示无需预付款或者主动要求降低预付款比例的，采购人可不适用前述规定。</w:t>
      </w:r>
      <w:r/>
    </w:p>
    <w:p>
      <w:pPr>
        <w:pStyle w:val="717"/>
        <w:spacing w:beforeAutospacing="0" w:afterAutospacing="0" w:line="360" w:lineRule="auto"/>
        <w:rPr>
          <w:rFonts w:hint="eastAsia" w:ascii="宋体" w:hAnsi="宋体" w:cs="宋体"/>
          <w:color w:val="000000"/>
        </w:rPr>
      </w:pPr>
      <w:r>
        <w:rPr>
          <w:rFonts w:hint="eastAsia" w:ascii="宋体" w:hAnsi="宋体" w:cs="宋体"/>
          <w:color w:val="000000"/>
        </w:rPr>
        <w:t xml:space="preserve">8.2按采购人要求将货物送到指定地点并完成安装、调试，经采购人验收合格后凭发票付至合同金额的60%。</w:t>
      </w:r>
      <w:r/>
    </w:p>
    <w:p>
      <w:pPr>
        <w:pStyle w:val="717"/>
        <w:spacing w:beforeAutospacing="0" w:afterAutospacing="0" w:line="360" w:lineRule="auto"/>
        <w:rPr>
          <w:rFonts w:hint="eastAsia" w:ascii="宋体" w:hAnsi="宋体" w:cs="宋体"/>
          <w:color w:val="000000"/>
        </w:rPr>
      </w:pPr>
      <w:r>
        <w:rPr>
          <w:rFonts w:hint="eastAsia" w:ascii="宋体" w:hAnsi="宋体" w:cs="宋体"/>
          <w:color w:val="000000"/>
        </w:rPr>
        <w:t xml:space="preserve">8.3验收合格满一年后付至合同金额的90%。</w:t>
      </w:r>
      <w:r/>
    </w:p>
    <w:p>
      <w:pPr>
        <w:pStyle w:val="717"/>
        <w:spacing w:beforeAutospacing="0" w:afterAutospacing="0" w:line="360" w:lineRule="auto"/>
        <w:rPr>
          <w:rFonts w:hint="eastAsia" w:ascii="宋体" w:hAnsi="宋体" w:cs="宋体"/>
          <w:color w:val="000000"/>
        </w:rPr>
      </w:pPr>
      <w:r>
        <w:rPr>
          <w:rFonts w:hint="eastAsia" w:ascii="宋体" w:hAnsi="宋体" w:cs="宋体"/>
          <w:color w:val="000000"/>
        </w:rPr>
        <w:t xml:space="preserve">8.4余款在质保期满后付清（无息）。</w:t>
      </w:r>
      <w:r/>
    </w:p>
    <w:p>
      <w:pPr>
        <w:pStyle w:val="717"/>
        <w:spacing w:beforeAutospacing="0" w:afterAutospacing="0" w:line="360" w:lineRule="auto"/>
        <w:rPr>
          <w:rFonts w:hint="eastAsia" w:ascii="宋体" w:hAnsi="宋体" w:cs="宋体"/>
          <w:b/>
          <w:color w:val="000000"/>
        </w:rPr>
      </w:pPr>
      <w:r>
        <w:rPr>
          <w:rFonts w:hint="eastAsia" w:ascii="宋体" w:hAnsi="宋体" w:cs="宋体"/>
          <w:b/>
          <w:color w:val="000000"/>
        </w:rPr>
        <w:t xml:space="preserve">九、税费</w:t>
      </w:r>
      <w:r/>
    </w:p>
    <w:p>
      <w:pPr>
        <w:pStyle w:val="717"/>
        <w:jc w:val="both"/>
        <w:spacing w:before="145" w:beforeAutospacing="0" w:after="145" w:afterAutospacing="0" w:line="360" w:lineRule="auto"/>
      </w:pPr>
      <w:r>
        <w:rPr>
          <w:rFonts w:hint="eastAsia" w:ascii="宋体" w:hAnsi="宋体" w:cs="宋体"/>
          <w:color w:val="000000"/>
        </w:rPr>
        <w:t xml:space="preserve">9.1</w:t>
      </w:r>
      <w:bookmarkStart w:id="170" w:name="_Hlk187243352"/>
      <w:r>
        <w:rPr>
          <w:rFonts w:hint="eastAsia" w:ascii="宋体" w:hAnsi="宋体" w:cs="宋体"/>
          <w:color w:val="000000"/>
        </w:rPr>
        <w:t xml:space="preserve">本合同执行中相关的一切税费均由乙方负担。</w:t>
      </w:r>
      <w:bookmarkEnd w:id="170"/>
      <w:r/>
      <w:r/>
    </w:p>
    <w:p>
      <w:pPr>
        <w:pStyle w:val="717"/>
        <w:ind w:left="412" w:hanging="412"/>
        <w:jc w:val="both"/>
        <w:spacing w:before="120" w:beforeAutospacing="0" w:after="120" w:afterAutospacing="0" w:line="360" w:lineRule="auto"/>
      </w:pPr>
      <w:r>
        <w:rPr>
          <w:rFonts w:hint="eastAsia" w:ascii="宋体" w:hAnsi="宋体" w:cs="宋体"/>
          <w:b/>
          <w:color w:val="000000"/>
        </w:rPr>
        <w:t xml:space="preserve">十、质量保修范围和保修期及售后服务</w:t>
      </w:r>
      <w:r/>
    </w:p>
    <w:p>
      <w:pPr>
        <w:pStyle w:val="717"/>
        <w:jc w:val="both"/>
        <w:spacing w:before="120" w:beforeAutospacing="0" w:after="120" w:afterAutospacing="0" w:line="360" w:lineRule="auto"/>
      </w:pPr>
      <w:r>
        <w:rPr>
          <w:rFonts w:hint="eastAsia" w:ascii="宋体" w:hAnsi="宋体" w:cs="宋体"/>
          <w:color w:val="000000"/>
        </w:rPr>
        <w:t xml:space="preserve">10.1 乙方应按招标文件规定的货物性能、技术要求、质量标准向甲方提供未经使用的全新产品。</w:t>
      </w:r>
      <w:r/>
    </w:p>
    <w:p>
      <w:pPr>
        <w:pStyle w:val="717"/>
        <w:ind w:hanging="54"/>
        <w:jc w:val="both"/>
        <w:spacing w:before="120" w:beforeAutospacing="0" w:after="120" w:afterAutospacing="0" w:line="360" w:lineRule="auto"/>
      </w:pPr>
      <w:r>
        <w:rPr>
          <w:rFonts w:hint="eastAsia" w:ascii="宋体" w:hAnsi="宋体" w:cs="宋体"/>
          <w:color w:val="000000"/>
        </w:rPr>
        <w:t xml:space="preserve">10.2 乙方提供的货物在质量期内因货物本身的质量问题发生故障，乙方应负责免费更换。对达不到技术要求者，根据实际情况，经双方协商，可按以下办法处理：</w:t>
      </w:r>
      <w:r/>
    </w:p>
    <w:p>
      <w:pPr>
        <w:pStyle w:val="717"/>
        <w:ind w:firstLine="420"/>
        <w:jc w:val="both"/>
        <w:spacing w:before="120" w:beforeAutospacing="0" w:after="120" w:afterAutospacing="0" w:line="360" w:lineRule="auto"/>
      </w:pPr>
      <w:r>
        <w:rPr>
          <w:rFonts w:hint="eastAsia" w:ascii="宋体" w:hAnsi="宋体" w:cs="宋体"/>
          <w:color w:val="000000"/>
        </w:rPr>
        <w:t xml:space="preserve">⑴更换：由乙方承担所发生的全部费用。</w:t>
      </w:r>
      <w:r/>
    </w:p>
    <w:p>
      <w:pPr>
        <w:pStyle w:val="717"/>
        <w:ind w:firstLine="420"/>
        <w:jc w:val="both"/>
        <w:spacing w:before="120" w:beforeAutospacing="0" w:after="120" w:afterAutospacing="0" w:line="360" w:lineRule="auto"/>
      </w:pPr>
      <w:r>
        <w:rPr>
          <w:rFonts w:hint="eastAsia" w:ascii="宋体" w:hAnsi="宋体" w:cs="宋体"/>
          <w:color w:val="000000"/>
        </w:rPr>
        <w:t xml:space="preserve">⑵贬值处理：由甲乙双方合议定价。</w:t>
      </w:r>
      <w:r/>
    </w:p>
    <w:p>
      <w:pPr>
        <w:pStyle w:val="717"/>
        <w:ind w:left="420"/>
        <w:jc w:val="both"/>
        <w:spacing w:before="120" w:beforeAutospacing="0" w:after="120" w:afterAutospacing="0" w:line="360" w:lineRule="auto"/>
      </w:pPr>
      <w:r>
        <w:rPr>
          <w:rFonts w:hint="eastAsia" w:ascii="宋体" w:hAnsi="宋体" w:cs="宋体"/>
          <w:color w:val="000000"/>
        </w:rPr>
        <w:t xml:space="preserve">⑶退货处理：乙方应退还甲方支付的合同款，同时应承担该货物的直接费用（运输、保险、检验、货款利息及银行手续费等）。</w:t>
      </w:r>
      <w:r/>
    </w:p>
    <w:p>
      <w:pPr>
        <w:pStyle w:val="717"/>
        <w:jc w:val="both"/>
        <w:spacing w:before="120" w:beforeAutospacing="0" w:after="120" w:afterAutospacing="0" w:line="360" w:lineRule="auto"/>
      </w:pPr>
      <w:r>
        <w:rPr>
          <w:rFonts w:hint="eastAsia" w:ascii="宋体" w:hAnsi="宋体" w:cs="宋体"/>
          <w:color w:val="000000"/>
        </w:rPr>
        <w:t xml:space="preserve">10.3 如在使用过程中发生质量问题，乙方在接到甲方通知后在_________小时内到达甲方现场。</w:t>
      </w:r>
      <w:r/>
    </w:p>
    <w:p>
      <w:pPr>
        <w:pStyle w:val="717"/>
        <w:jc w:val="both"/>
        <w:spacing w:before="120" w:beforeAutospacing="0" w:after="120" w:afterAutospacing="0" w:line="360" w:lineRule="auto"/>
      </w:pPr>
      <w:r>
        <w:rPr>
          <w:rFonts w:hint="eastAsia" w:ascii="宋体" w:hAnsi="宋体" w:cs="宋体"/>
          <w:color w:val="000000"/>
        </w:rPr>
        <w:t xml:space="preserve">10.4 在质保期内，乙方应对货物出现的质量及安全问题负责处理解决并承担一切费用。</w:t>
      </w:r>
      <w:r/>
    </w:p>
    <w:p>
      <w:pPr>
        <w:pStyle w:val="717"/>
        <w:jc w:val="both"/>
        <w:spacing w:before="120" w:beforeAutospacing="0" w:after="120" w:afterAutospacing="0" w:line="360" w:lineRule="auto"/>
      </w:pPr>
      <w:r>
        <w:rPr>
          <w:rFonts w:hint="eastAsia" w:ascii="宋体" w:hAnsi="宋体" w:cs="宋体"/>
          <w:color w:val="000000"/>
        </w:rPr>
        <w:t xml:space="preserve">10.5上述的货物免费保修期为</w:t>
      </w:r>
      <w:r>
        <w:rPr>
          <w:rFonts w:hint="eastAsia" w:ascii="宋体" w:hAnsi="宋体" w:cs="宋体"/>
          <w:color w:val="000000"/>
          <w:u w:val="single"/>
        </w:rPr>
        <w:t xml:space="preserve">     </w:t>
      </w:r>
      <w:r>
        <w:rPr>
          <w:rFonts w:hint="eastAsia" w:ascii="宋体" w:hAnsi="宋体" w:cs="宋体"/>
          <w:color w:val="000000"/>
        </w:rPr>
        <w:t xml:space="preserve">年（自全部交货验收合格之日起计），因人为因素出现的故障不在免费保修范围内。超过保修期的机器设备，终生维修，维修时只收部件成本费。</w:t>
      </w:r>
      <w:r/>
    </w:p>
    <w:p>
      <w:pPr>
        <w:pStyle w:val="717"/>
        <w:jc w:val="both"/>
        <w:spacing w:before="120" w:beforeAutospacing="0" w:after="120" w:afterAutospacing="0" w:line="360" w:lineRule="auto"/>
      </w:pPr>
      <w:r>
        <w:rPr>
          <w:rFonts w:hint="eastAsia" w:ascii="宋体" w:hAnsi="宋体" w:cs="宋体"/>
          <w:b/>
          <w:color w:val="000000"/>
        </w:rPr>
        <w:t xml:space="preserve">十一、项目验收</w:t>
      </w:r>
      <w:r/>
    </w:p>
    <w:p>
      <w:pPr>
        <w:pStyle w:val="717"/>
        <w:jc w:val="both"/>
        <w:spacing w:before="120" w:beforeAutospacing="0" w:after="120" w:afterAutospacing="0" w:line="360" w:lineRule="auto"/>
      </w:pPr>
      <w:r>
        <w:rPr>
          <w:rFonts w:hint="eastAsia" w:ascii="宋体" w:hAnsi="宋体" w:cs="宋体"/>
          <w:color w:val="000000"/>
        </w:rPr>
        <w:t xml:space="preserve">11.1 甲方依法组织履约验收工作。</w:t>
      </w:r>
      <w:r/>
    </w:p>
    <w:p>
      <w:pPr>
        <w:pStyle w:val="717"/>
        <w:jc w:val="both"/>
        <w:spacing w:before="120" w:beforeAutospacing="0" w:after="120" w:afterAutospacing="0" w:line="360" w:lineRule="auto"/>
      </w:pPr>
      <w:r>
        <w:rPr>
          <w:rFonts w:hint="eastAsia" w:ascii="宋体" w:hAnsi="宋体" w:cs="宋体"/>
          <w:color w:val="000000"/>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17"/>
        <w:jc w:val="both"/>
        <w:spacing w:before="120" w:beforeAutospacing="0" w:after="120" w:afterAutospacing="0" w:line="360" w:lineRule="auto"/>
      </w:pPr>
      <w:r>
        <w:rPr>
          <w:rFonts w:hint="eastAsia" w:ascii="宋体" w:hAnsi="宋体" w:cs="宋体"/>
          <w:color w:val="000000"/>
        </w:rPr>
        <w:t xml:space="preserve">11.3 对于实际使用人和甲方分离的项目，甲方邀请实际使用人参与验收。</w:t>
      </w:r>
      <w:r/>
    </w:p>
    <w:p>
      <w:pPr>
        <w:pStyle w:val="717"/>
        <w:jc w:val="both"/>
        <w:spacing w:before="120" w:beforeAutospacing="0" w:after="120" w:afterAutospacing="0" w:line="360" w:lineRule="auto"/>
      </w:pPr>
      <w:r>
        <w:rPr>
          <w:rFonts w:hint="eastAsia" w:ascii="宋体" w:hAnsi="宋体" w:cs="宋体"/>
          <w:color w:val="000000"/>
        </w:rPr>
        <w:t xml:space="preserve">11.4 如有必要，甲方邀请参加本项目的其他供应商或第三方专业机构及专家参与验收，相关意见将作为验收书的参考资料。</w:t>
      </w:r>
      <w:r/>
    </w:p>
    <w:p>
      <w:pPr>
        <w:pStyle w:val="717"/>
        <w:jc w:val="both"/>
        <w:spacing w:before="120" w:beforeAutospacing="0" w:after="120" w:afterAutospacing="0" w:line="360" w:lineRule="auto"/>
      </w:pPr>
      <w:r>
        <w:rPr>
          <w:rFonts w:hint="eastAsia" w:ascii="宋体" w:hAnsi="宋体" w:cs="宋体"/>
          <w:color w:val="000000"/>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17"/>
        <w:jc w:val="both"/>
        <w:spacing w:before="120" w:beforeAutospacing="0" w:after="120" w:afterAutospacing="0" w:line="360" w:lineRule="auto"/>
      </w:pPr>
      <w:r>
        <w:rPr>
          <w:rFonts w:hint="eastAsia" w:ascii="宋体" w:hAnsi="宋体" w:cs="宋体"/>
          <w:color w:val="000000"/>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17"/>
        <w:jc w:val="both"/>
        <w:spacing w:before="120" w:beforeAutospacing="0" w:after="120" w:afterAutospacing="0" w:line="360" w:lineRule="auto"/>
      </w:pPr>
      <w:r>
        <w:rPr>
          <w:rFonts w:hint="eastAsia" w:ascii="宋体" w:hAnsi="宋体" w:cs="宋体"/>
          <w:b/>
          <w:color w:val="000000"/>
        </w:rPr>
        <w:t xml:space="preserve">十二、货物的包装、发运及运输</w:t>
      </w:r>
      <w:r/>
    </w:p>
    <w:p>
      <w:pPr>
        <w:pStyle w:val="717"/>
        <w:ind w:left="480" w:hanging="480"/>
        <w:jc w:val="both"/>
        <w:spacing w:before="120" w:beforeAutospacing="0" w:after="120" w:afterAutospacing="0" w:line="360" w:lineRule="auto"/>
        <w:rPr>
          <w:rFonts w:hint="eastAsia" w:ascii="宋体" w:hAnsi="宋体" w:cs="宋体"/>
          <w:color w:val="000000"/>
        </w:rPr>
      </w:pPr>
      <w:r>
        <w:rPr>
          <w:rFonts w:hint="eastAsia" w:ascii="宋体" w:hAnsi="宋体" w:cs="宋体"/>
          <w:color w:val="000000"/>
        </w:rPr>
        <w:t xml:space="preserve">12.1 乙方应在货物发运前对其进行满足运输距离、防潮、防震、防锈和防破损装</w:t>
      </w:r>
      <w:r/>
    </w:p>
    <w:p>
      <w:pPr>
        <w:pStyle w:val="717"/>
        <w:ind w:left="480" w:hanging="480"/>
        <w:jc w:val="both"/>
        <w:spacing w:before="120" w:beforeAutospacing="0" w:after="120" w:afterAutospacing="0" w:line="360" w:lineRule="auto"/>
        <w:rPr>
          <w:rFonts w:hint="eastAsia" w:ascii="宋体" w:hAnsi="宋体" w:cs="宋体"/>
          <w:color w:val="ff0000"/>
        </w:rPr>
      </w:pPr>
      <w:r>
        <w:rPr>
          <w:rFonts w:hint="eastAsia" w:ascii="宋体" w:hAnsi="宋体" w:cs="宋体"/>
          <w:color w:val="000000"/>
        </w:rPr>
        <w:t xml:space="preserve">卸等要求包装，以保证货物安全运达甲方指定地点。</w:t>
      </w:r>
      <w:r>
        <w:rPr>
          <w:rFonts w:hint="eastAsia" w:ascii="宋体" w:hAnsi="宋体" w:cs="宋体"/>
          <w:color w:val="ff0000"/>
        </w:rPr>
        <w:t xml:space="preserve">乙方对货物的包装应符合</w:t>
      </w:r>
      <w:r/>
    </w:p>
    <w:p>
      <w:pPr>
        <w:pStyle w:val="717"/>
        <w:ind w:left="480" w:hanging="480"/>
        <w:jc w:val="both"/>
        <w:spacing w:before="120" w:beforeAutospacing="0" w:after="120" w:afterAutospacing="0" w:line="360" w:lineRule="auto"/>
        <w:rPr>
          <w:rFonts w:hint="eastAsia" w:ascii="宋体" w:hAnsi="宋体" w:cs="宋体"/>
          <w:color w:val="ff0000"/>
        </w:rPr>
      </w:pPr>
      <w:r>
        <w:rPr>
          <w:rFonts w:hint="eastAsia" w:ascii="宋体" w:hAnsi="宋体" w:cs="宋体"/>
          <w:color w:val="ff0000"/>
        </w:rPr>
        <w:t xml:space="preserve">《商品包装政府采购需求标准（试行）》、《快递包装政府采购需求标准（试</w:t>
      </w:r>
      <w:r/>
    </w:p>
    <w:p>
      <w:pPr>
        <w:pStyle w:val="717"/>
        <w:ind w:left="480" w:hanging="480"/>
        <w:jc w:val="both"/>
        <w:spacing w:before="120" w:beforeAutospacing="0" w:after="120" w:afterAutospacing="0" w:line="360" w:lineRule="auto"/>
      </w:pPr>
      <w:r>
        <w:rPr>
          <w:rFonts w:hint="eastAsia" w:ascii="宋体" w:hAnsi="宋体" w:cs="宋体"/>
          <w:color w:val="ff0000"/>
        </w:rPr>
        <w:t xml:space="preserve">行）》的规定。</w:t>
      </w:r>
      <w:r/>
    </w:p>
    <w:p>
      <w:pPr>
        <w:pStyle w:val="717"/>
        <w:ind w:left="480" w:hanging="480"/>
        <w:jc w:val="both"/>
        <w:spacing w:before="120" w:beforeAutospacing="0" w:after="120" w:afterAutospacing="0" w:line="360" w:lineRule="auto"/>
      </w:pPr>
      <w:r>
        <w:rPr>
          <w:rFonts w:hint="eastAsia" w:ascii="宋体" w:hAnsi="宋体" w:cs="宋体"/>
          <w:color w:val="000000"/>
        </w:rPr>
        <w:t xml:space="preserve">12.2 使用说明书、质量检验证明书、随配附件和工具以及清单一并附于货物内。</w:t>
      </w:r>
      <w:r/>
    </w:p>
    <w:p>
      <w:pPr>
        <w:pStyle w:val="717"/>
        <w:ind w:left="480" w:hanging="480"/>
        <w:jc w:val="both"/>
        <w:spacing w:before="120" w:beforeAutospacing="0" w:after="120" w:afterAutospacing="0" w:line="360" w:lineRule="auto"/>
        <w:rPr>
          <w:rFonts w:hint="eastAsia" w:ascii="宋体" w:hAnsi="宋体" w:cs="宋体"/>
          <w:color w:val="000000"/>
        </w:rPr>
      </w:pPr>
      <w:r>
        <w:rPr>
          <w:rFonts w:hint="eastAsia" w:ascii="宋体" w:hAnsi="宋体" w:cs="宋体"/>
          <w:color w:val="000000"/>
        </w:rPr>
        <w:t xml:space="preserve">12.3 乙方在货物发运手续办理完毕后24小时内或货到甲方48小时前通知甲方，</w:t>
      </w:r>
      <w:r/>
    </w:p>
    <w:p>
      <w:pPr>
        <w:pStyle w:val="717"/>
        <w:ind w:left="480" w:hanging="480"/>
        <w:jc w:val="both"/>
        <w:spacing w:before="120" w:beforeAutospacing="0" w:after="120" w:afterAutospacing="0" w:line="360" w:lineRule="auto"/>
      </w:pPr>
      <w:r>
        <w:rPr>
          <w:rFonts w:hint="eastAsia" w:ascii="宋体" w:hAnsi="宋体" w:cs="宋体"/>
          <w:color w:val="000000"/>
        </w:rPr>
        <w:t xml:space="preserve">以准备接货。</w:t>
      </w:r>
      <w:r/>
    </w:p>
    <w:p>
      <w:pPr>
        <w:pStyle w:val="717"/>
        <w:ind w:left="480" w:hanging="480"/>
        <w:jc w:val="both"/>
        <w:spacing w:before="120" w:beforeAutospacing="0" w:after="120" w:afterAutospacing="0" w:line="360" w:lineRule="auto"/>
      </w:pPr>
      <w:r>
        <w:rPr>
          <w:rFonts w:hint="eastAsia" w:ascii="宋体" w:hAnsi="宋体" w:cs="宋体"/>
          <w:color w:val="000000"/>
        </w:rPr>
        <w:t xml:space="preserve">12.4 货物在交付甲方前发生的风险均由乙方负责。</w:t>
      </w:r>
      <w:r/>
    </w:p>
    <w:p>
      <w:pPr>
        <w:pStyle w:val="717"/>
        <w:ind w:left="480" w:right="26" w:hanging="480"/>
        <w:jc w:val="both"/>
        <w:spacing w:before="156" w:beforeAutospacing="0" w:after="156" w:afterAutospacing="0" w:line="360" w:lineRule="auto"/>
        <w:rPr>
          <w:rFonts w:hint="eastAsia" w:ascii="宋体" w:hAnsi="宋体" w:cs="宋体"/>
          <w:color w:val="000000"/>
        </w:rPr>
      </w:pPr>
      <w:r>
        <w:rPr>
          <w:rFonts w:hint="eastAsia" w:ascii="宋体" w:hAnsi="宋体" w:cs="宋体"/>
          <w:color w:val="000000"/>
        </w:rPr>
        <w:t xml:space="preserve">12.5 货物在规定的交付期限内由乙方送达甲方指定的地点视为交付，乙方同时需</w:t>
      </w:r>
      <w:r/>
    </w:p>
    <w:p>
      <w:pPr>
        <w:pStyle w:val="717"/>
        <w:ind w:left="480" w:right="26" w:hanging="480"/>
        <w:jc w:val="both"/>
        <w:spacing w:before="156" w:beforeAutospacing="0" w:after="156" w:afterAutospacing="0" w:line="360" w:lineRule="auto"/>
      </w:pPr>
      <w:r>
        <w:rPr>
          <w:rFonts w:hint="eastAsia" w:ascii="宋体" w:hAnsi="宋体" w:cs="宋体"/>
          <w:color w:val="000000"/>
        </w:rPr>
        <w:t xml:space="preserve">通知甲方货物已送达。</w:t>
      </w:r>
      <w:r/>
    </w:p>
    <w:p>
      <w:pPr>
        <w:pStyle w:val="717"/>
        <w:jc w:val="both"/>
        <w:spacing w:before="120" w:beforeAutospacing="0" w:after="120" w:afterAutospacing="0" w:line="360" w:lineRule="auto"/>
      </w:pPr>
      <w:r>
        <w:rPr>
          <w:rFonts w:hint="eastAsia" w:ascii="宋体" w:hAnsi="宋体" w:cs="宋体"/>
          <w:b/>
          <w:color w:val="000000"/>
        </w:rPr>
        <w:t xml:space="preserve">十三、违约责任</w:t>
      </w:r>
      <w:r/>
    </w:p>
    <w:p>
      <w:pPr>
        <w:pStyle w:val="717"/>
        <w:ind w:left="410" w:hanging="410"/>
        <w:jc w:val="both"/>
        <w:spacing w:before="120" w:beforeAutospacing="0" w:after="120" w:afterAutospacing="0" w:line="360" w:lineRule="auto"/>
        <w:rPr>
          <w:rFonts w:hint="eastAsia" w:ascii="宋体" w:hAnsi="宋体" w:cs="宋体"/>
          <w:color w:val="000000"/>
        </w:rPr>
      </w:pPr>
      <w:r>
        <w:rPr>
          <w:rFonts w:hint="eastAsia" w:ascii="宋体" w:hAnsi="宋体" w:cs="宋体"/>
          <w:color w:val="000000"/>
        </w:rPr>
        <w:t xml:space="preserve">13.1 甲方无正当理由拒收货物的，甲方向乙方偿付拒收货款总值</w:t>
      </w:r>
      <w:r>
        <w:rPr>
          <w:rFonts w:hint="eastAsia" w:ascii="宋体" w:hAnsi="宋体" w:cs="宋体"/>
          <w:color w:val="000000"/>
          <w:u w:val="single"/>
        </w:rPr>
        <w:t xml:space="preserve"> 5 %</w:t>
      </w:r>
      <w:r>
        <w:rPr>
          <w:rFonts w:hint="eastAsia" w:ascii="宋体" w:hAnsi="宋体" w:cs="宋体"/>
          <w:color w:val="000000"/>
        </w:rPr>
        <w:t xml:space="preserve">的违约</w:t>
      </w:r>
      <w:r/>
    </w:p>
    <w:p>
      <w:pPr>
        <w:pStyle w:val="717"/>
        <w:ind w:left="410" w:hanging="410"/>
        <w:jc w:val="both"/>
        <w:spacing w:before="120" w:beforeAutospacing="0" w:after="120" w:afterAutospacing="0" w:line="360" w:lineRule="auto"/>
        <w:rPr>
          <w:rFonts w:hint="eastAsia" w:ascii="宋体" w:hAnsi="宋体" w:cs="宋体"/>
          <w:color w:val="000000"/>
        </w:rPr>
      </w:pPr>
      <w:r>
        <w:rPr>
          <w:rFonts w:hint="eastAsia" w:ascii="宋体" w:hAnsi="宋体" w:cs="宋体"/>
          <w:color w:val="000000"/>
        </w:rPr>
        <w:t xml:space="preserve">金。</w:t>
      </w:r>
      <w:r/>
    </w:p>
    <w:p>
      <w:pPr>
        <w:pStyle w:val="717"/>
        <w:ind w:left="410" w:hanging="410"/>
        <w:jc w:val="both"/>
        <w:spacing w:before="120" w:beforeAutospacing="0" w:after="120" w:afterAutospacing="0" w:line="360" w:lineRule="auto"/>
        <w:rPr>
          <w:rFonts w:hint="eastAsia" w:ascii="宋体" w:hAnsi="宋体" w:cs="宋体"/>
          <w:color w:val="000000"/>
        </w:rPr>
      </w:pPr>
      <w:r>
        <w:rPr>
          <w:rFonts w:hint="eastAsia" w:ascii="宋体" w:hAnsi="宋体" w:cs="宋体"/>
          <w:color w:val="000000"/>
        </w:rPr>
        <w:t xml:space="preserve">13.2 乙方逾期交付货物的，乙方应按逾期交货总额每日千分之</w:t>
      </w:r>
      <w:r>
        <w:rPr>
          <w:rFonts w:hint="eastAsia" w:ascii="宋体" w:hAnsi="宋体" w:cs="宋体"/>
          <w:color w:val="000000"/>
          <w:u w:val="single"/>
        </w:rPr>
        <w:t xml:space="preserve"> 六 </w:t>
      </w:r>
      <w:r>
        <w:rPr>
          <w:rFonts w:hint="eastAsia" w:ascii="宋体" w:hAnsi="宋体" w:cs="宋体"/>
          <w:color w:val="000000"/>
        </w:rPr>
        <w:t xml:space="preserve">向甲方支付违</w:t>
      </w:r>
      <w:r/>
    </w:p>
    <w:p>
      <w:pPr>
        <w:pStyle w:val="717"/>
        <w:ind w:left="410" w:hanging="410"/>
        <w:jc w:val="both"/>
        <w:spacing w:before="120" w:beforeAutospacing="0" w:after="120" w:afterAutospacing="0" w:line="360" w:lineRule="auto"/>
        <w:rPr>
          <w:rFonts w:hint="eastAsia" w:ascii="宋体" w:hAnsi="宋体" w:cs="宋体"/>
          <w:color w:val="000000"/>
        </w:rPr>
      </w:pPr>
      <w:r>
        <w:rPr>
          <w:rFonts w:hint="eastAsia" w:ascii="宋体" w:hAnsi="宋体" w:cs="宋体"/>
          <w:color w:val="000000"/>
        </w:rPr>
        <w:t xml:space="preserve">约金，由甲方从待付货款中扣除。逾期超过约定日期10个工作日不能交货的，甲</w:t>
      </w:r>
      <w:r/>
    </w:p>
    <w:p>
      <w:pPr>
        <w:pStyle w:val="717"/>
        <w:ind w:left="410" w:hanging="410"/>
        <w:jc w:val="both"/>
        <w:spacing w:before="120" w:beforeAutospacing="0" w:after="120" w:afterAutospacing="0" w:line="360" w:lineRule="auto"/>
        <w:rPr>
          <w:rFonts w:hint="eastAsia" w:ascii="宋体" w:hAnsi="宋体" w:cs="宋体"/>
          <w:color w:val="000000"/>
        </w:rPr>
      </w:pPr>
      <w:r>
        <w:rPr>
          <w:rFonts w:hint="eastAsia" w:ascii="宋体" w:hAnsi="宋体" w:cs="宋体"/>
          <w:color w:val="000000"/>
        </w:rPr>
        <w:t xml:space="preserve">方可解除本合同。乙方因逾期交货或因其他违约行为导致甲方解除合同的，乙方</w:t>
      </w:r>
      <w:r/>
    </w:p>
    <w:p>
      <w:pPr>
        <w:pStyle w:val="717"/>
        <w:ind w:left="410" w:hanging="410"/>
        <w:jc w:val="both"/>
        <w:spacing w:before="120" w:beforeAutospacing="0" w:after="120" w:afterAutospacing="0" w:line="360" w:lineRule="auto"/>
        <w:rPr>
          <w:rFonts w:hint="eastAsia" w:ascii="宋体" w:hAnsi="宋体" w:cs="宋体"/>
          <w:color w:val="000000"/>
        </w:rPr>
      </w:pPr>
      <w:r>
        <w:rPr>
          <w:rFonts w:hint="eastAsia" w:ascii="宋体" w:hAnsi="宋体" w:cs="宋体"/>
          <w:color w:val="000000"/>
        </w:rPr>
        <w:t xml:space="preserve">应向甲方支付合同总值</w:t>
      </w:r>
      <w:r>
        <w:rPr>
          <w:rFonts w:hint="eastAsia" w:ascii="宋体" w:hAnsi="宋体" w:cs="宋体"/>
          <w:color w:val="000000"/>
          <w:u w:val="single"/>
        </w:rPr>
        <w:t xml:space="preserve">5 %</w:t>
      </w:r>
      <w:r>
        <w:rPr>
          <w:rFonts w:hint="eastAsia" w:ascii="宋体" w:hAnsi="宋体" w:cs="宋体"/>
          <w:color w:val="000000"/>
        </w:rPr>
        <w:t xml:space="preserve">的违约金，如造成甲方损失超过违约金的，超出部分</w:t>
      </w:r>
      <w:r/>
    </w:p>
    <w:p>
      <w:pPr>
        <w:pStyle w:val="717"/>
        <w:ind w:left="410" w:hanging="410"/>
        <w:jc w:val="both"/>
        <w:spacing w:before="120" w:beforeAutospacing="0" w:after="120" w:afterAutospacing="0" w:line="360" w:lineRule="auto"/>
      </w:pPr>
      <w:r>
        <w:rPr>
          <w:rFonts w:hint="eastAsia" w:ascii="宋体" w:hAnsi="宋体" w:cs="宋体"/>
          <w:color w:val="000000"/>
        </w:rPr>
        <w:t xml:space="preserve">由乙方继续承担赔偿责任。 </w:t>
      </w:r>
      <w:r/>
    </w:p>
    <w:p>
      <w:pPr>
        <w:pStyle w:val="717"/>
        <w:ind w:left="410" w:hanging="410"/>
        <w:jc w:val="both"/>
        <w:spacing w:before="120" w:beforeAutospacing="0" w:after="120" w:afterAutospacing="0" w:line="360" w:lineRule="auto"/>
        <w:rPr>
          <w:rFonts w:hint="eastAsia" w:ascii="宋体" w:hAnsi="宋体" w:cs="宋体"/>
          <w:color w:val="000000"/>
        </w:rPr>
      </w:pPr>
      <w:r>
        <w:rPr>
          <w:rFonts w:hint="eastAsia" w:ascii="宋体" w:hAnsi="宋体" w:cs="宋体"/>
          <w:color w:val="000000"/>
        </w:rPr>
        <w:t xml:space="preserve">13.4 乙方所交的货物品种、型号、规格、技术参数、质量不符合合同规定及招标</w:t>
      </w:r>
      <w:r/>
    </w:p>
    <w:p>
      <w:pPr>
        <w:pStyle w:val="717"/>
        <w:ind w:left="410" w:hanging="410"/>
        <w:jc w:val="both"/>
        <w:spacing w:before="120" w:beforeAutospacing="0" w:after="120" w:afterAutospacing="0" w:line="360" w:lineRule="auto"/>
        <w:rPr>
          <w:rFonts w:hint="eastAsia" w:ascii="宋体" w:hAnsi="宋体" w:cs="宋体"/>
          <w:color w:val="000000"/>
        </w:rPr>
      </w:pPr>
      <w:r>
        <w:rPr>
          <w:rFonts w:hint="eastAsia" w:ascii="宋体" w:hAnsi="宋体" w:cs="宋体"/>
          <w:color w:val="000000"/>
        </w:rPr>
        <w:t xml:space="preserve">文件规定标准的，甲方有权拒收该货物，乙方愿意更换货物但逾期交货的，按乙</w:t>
      </w:r>
      <w:r/>
    </w:p>
    <w:p>
      <w:pPr>
        <w:pStyle w:val="717"/>
        <w:ind w:left="410" w:hanging="410"/>
        <w:jc w:val="both"/>
        <w:spacing w:before="120" w:beforeAutospacing="0" w:after="120" w:afterAutospacing="0" w:line="360" w:lineRule="auto"/>
      </w:pPr>
      <w:r>
        <w:rPr>
          <w:rFonts w:hint="eastAsia" w:ascii="宋体" w:hAnsi="宋体" w:cs="宋体"/>
          <w:color w:val="000000"/>
        </w:rPr>
        <w:t xml:space="preserve">方逾期交货处理。乙方拒绝更换货物的，甲方可单方面解除合同。</w:t>
      </w:r>
      <w:r/>
    </w:p>
    <w:p>
      <w:pPr>
        <w:pStyle w:val="717"/>
        <w:jc w:val="both"/>
        <w:spacing w:before="120" w:beforeAutospacing="0" w:after="120" w:afterAutospacing="0" w:line="360" w:lineRule="auto"/>
      </w:pPr>
      <w:r>
        <w:rPr>
          <w:rFonts w:hint="eastAsia" w:ascii="宋体" w:hAnsi="宋体" w:cs="宋体"/>
          <w:b/>
          <w:color w:val="000000"/>
        </w:rPr>
        <w:t xml:space="preserve">十四、不可抗力事件处理</w:t>
      </w:r>
      <w:r/>
    </w:p>
    <w:p>
      <w:pPr>
        <w:pStyle w:val="717"/>
        <w:ind w:left="480" w:hanging="480"/>
        <w:jc w:val="both"/>
        <w:spacing w:before="120" w:beforeAutospacing="0" w:after="120" w:afterAutospacing="0" w:line="360" w:lineRule="auto"/>
        <w:rPr>
          <w:rFonts w:hint="eastAsia" w:ascii="宋体" w:hAnsi="宋体" w:cs="宋体"/>
          <w:color w:val="000000"/>
        </w:rPr>
      </w:pPr>
      <w:r>
        <w:rPr>
          <w:rFonts w:hint="eastAsia" w:ascii="宋体" w:hAnsi="宋体" w:cs="宋体"/>
          <w:color w:val="000000"/>
        </w:rPr>
        <w:t xml:space="preserve">14.1 在合同有效期内，任何一方因不可抗力事件导致不能履行合同，则合同履行</w:t>
      </w:r>
      <w:r/>
    </w:p>
    <w:p>
      <w:pPr>
        <w:pStyle w:val="717"/>
        <w:ind w:left="480" w:hanging="480"/>
        <w:jc w:val="both"/>
        <w:spacing w:before="120" w:beforeAutospacing="0" w:after="120" w:afterAutospacing="0" w:line="360" w:lineRule="auto"/>
      </w:pPr>
      <w:r>
        <w:rPr>
          <w:rFonts w:hint="eastAsia" w:ascii="宋体" w:hAnsi="宋体" w:cs="宋体"/>
          <w:color w:val="000000"/>
        </w:rPr>
        <w:t xml:space="preserve">期可延长，其延长期与不可抗力影响期相同。</w:t>
      </w:r>
      <w:r/>
    </w:p>
    <w:p>
      <w:pPr>
        <w:pStyle w:val="717"/>
        <w:jc w:val="both"/>
        <w:spacing w:before="120" w:beforeAutospacing="0" w:after="120" w:afterAutospacing="0" w:line="360" w:lineRule="auto"/>
      </w:pPr>
      <w:r>
        <w:rPr>
          <w:rFonts w:hint="eastAsia" w:ascii="宋体" w:hAnsi="宋体" w:cs="宋体"/>
          <w:color w:val="000000"/>
        </w:rPr>
        <w:t xml:space="preserve">14.2 不可抗力事件发生后，应立即通知对方，并寄送有关权威机构出具的证明。</w:t>
      </w:r>
      <w:r/>
    </w:p>
    <w:p>
      <w:pPr>
        <w:pStyle w:val="717"/>
        <w:jc w:val="both"/>
        <w:spacing w:before="120" w:beforeAutospacing="0" w:after="120" w:afterAutospacing="0" w:line="360" w:lineRule="auto"/>
      </w:pPr>
      <w:r>
        <w:rPr>
          <w:rFonts w:hint="eastAsia" w:ascii="宋体" w:hAnsi="宋体" w:cs="宋体"/>
          <w:color w:val="000000"/>
        </w:rPr>
        <w:t xml:space="preserve">14.3 不可抗力事件延续120天以上，双方应通过友好协商，确定是否继续履行合同。</w:t>
      </w:r>
      <w:r/>
    </w:p>
    <w:p>
      <w:pPr>
        <w:pStyle w:val="717"/>
        <w:jc w:val="both"/>
        <w:spacing w:before="120" w:beforeAutospacing="0" w:after="120" w:afterAutospacing="0" w:line="360" w:lineRule="auto"/>
      </w:pPr>
      <w:r>
        <w:rPr>
          <w:rFonts w:hint="eastAsia" w:ascii="宋体" w:hAnsi="宋体" w:cs="宋体"/>
          <w:b/>
          <w:color w:val="000000"/>
        </w:rPr>
        <w:t xml:space="preserve">十五、解决争议的方法</w:t>
      </w:r>
      <w:r/>
    </w:p>
    <w:p>
      <w:pPr>
        <w:pStyle w:val="717"/>
        <w:ind w:left="480" w:hanging="480"/>
        <w:jc w:val="both"/>
        <w:spacing w:before="120" w:beforeAutospacing="0" w:after="120" w:afterAutospacing="0" w:line="360" w:lineRule="auto"/>
        <w:rPr>
          <w:rFonts w:hint="eastAsia" w:ascii="宋体" w:hAnsi="宋体" w:cs="宋体"/>
          <w:color w:val="000000"/>
        </w:rPr>
      </w:pPr>
      <w:r>
        <w:rPr>
          <w:rFonts w:hint="eastAsia" w:ascii="宋体" w:hAnsi="宋体" w:cs="宋体"/>
          <w:color w:val="000000"/>
        </w:rPr>
        <w:t xml:space="preserve">15.1甲乙双方因合同签订、履行而发生的一切争议，应通过友好协商解决。如协</w:t>
      </w:r>
      <w:r/>
    </w:p>
    <w:p>
      <w:pPr>
        <w:pStyle w:val="717"/>
        <w:ind w:left="480" w:hanging="480"/>
        <w:jc w:val="both"/>
        <w:spacing w:before="120" w:beforeAutospacing="0" w:after="120" w:afterAutospacing="0" w:line="360" w:lineRule="auto"/>
      </w:pPr>
      <w:r>
        <w:rPr>
          <w:rFonts w:hint="eastAsia" w:ascii="宋体" w:hAnsi="宋体" w:cs="宋体"/>
          <w:color w:val="000000"/>
        </w:rPr>
        <w:t xml:space="preserve">商不成由甲方所在地人民法院管辖。</w:t>
      </w:r>
      <w:r/>
    </w:p>
    <w:p>
      <w:pPr>
        <w:pStyle w:val="717"/>
        <w:jc w:val="both"/>
        <w:spacing w:before="120" w:beforeAutospacing="0" w:after="120" w:afterAutospacing="0" w:line="360" w:lineRule="auto"/>
      </w:pPr>
      <w:r>
        <w:rPr>
          <w:rFonts w:hint="eastAsia" w:ascii="宋体" w:hAnsi="宋体" w:cs="宋体"/>
          <w:b/>
          <w:color w:val="000000"/>
        </w:rPr>
        <w:t xml:space="preserve">十六、合同生效及其它</w:t>
      </w:r>
      <w:r/>
    </w:p>
    <w:p>
      <w:pPr>
        <w:pStyle w:val="717"/>
        <w:jc w:val="both"/>
        <w:spacing w:before="120" w:beforeAutospacing="0" w:after="120" w:afterAutospacing="0" w:line="360" w:lineRule="auto"/>
      </w:pPr>
      <w:r>
        <w:rPr>
          <w:rFonts w:hint="eastAsia" w:ascii="宋体" w:hAnsi="宋体" w:cs="宋体"/>
          <w:color w:val="000000"/>
        </w:rPr>
        <w:t xml:space="preserve">16.1 合同经双方法定代表人或授权委托代表人签字并加盖单位公章后生效。</w:t>
      </w:r>
      <w:r/>
    </w:p>
    <w:p>
      <w:pPr>
        <w:pStyle w:val="717"/>
        <w:jc w:val="both"/>
        <w:spacing w:before="120" w:beforeAutospacing="0" w:after="120" w:afterAutospacing="0" w:line="360" w:lineRule="auto"/>
      </w:pPr>
      <w:r>
        <w:rPr>
          <w:rFonts w:hint="eastAsia" w:ascii="宋体" w:hAnsi="宋体" w:cs="宋体"/>
          <w:color w:val="000000"/>
        </w:rPr>
        <w:t xml:space="preserve">16.2本合同未尽事宜，遵照《民法典》、《政府采购法》有关条文执行。</w:t>
      </w:r>
      <w:r/>
    </w:p>
    <w:p>
      <w:pPr>
        <w:pStyle w:val="717"/>
        <w:ind w:left="480" w:hanging="480"/>
        <w:jc w:val="both"/>
        <w:spacing w:before="120" w:beforeAutospacing="0" w:after="120" w:afterAutospacing="0" w:line="360" w:lineRule="auto"/>
      </w:pPr>
      <w:r>
        <w:rPr>
          <w:rFonts w:hint="eastAsia" w:ascii="宋体" w:hAnsi="宋体" w:cs="宋体"/>
          <w:color w:val="000000"/>
        </w:rPr>
        <w:t xml:space="preserve">16.3 本合同正本一式肆份，具有同等法律效力，甲方二份，乙方、代理机构各执一份。</w:t>
      </w:r>
      <w:r/>
    </w:p>
    <w:p>
      <w:pPr>
        <w:pStyle w:val="717"/>
        <w:ind w:left="480" w:hanging="338"/>
        <w:jc w:val="both"/>
        <w:spacing w:before="120" w:beforeAutospacing="0" w:after="120" w:afterAutospacing="0" w:line="360" w:lineRule="auto"/>
        <w:rPr>
          <w:rFonts w:hint="eastAsia" w:ascii="宋体" w:hAnsi="宋体" w:cs="宋体"/>
          <w:color w:val="000000"/>
        </w:rPr>
      </w:pPr>
      <w:r>
        <w:rPr>
          <w:rFonts w:hint="eastAsia" w:ascii="宋体" w:hAnsi="宋体" w:cs="宋体"/>
          <w:color w:val="000000"/>
        </w:rPr>
        <w:t xml:space="preserve">  </w:t>
      </w:r>
      <w:r/>
    </w:p>
    <w:p>
      <w:pPr>
        <w:pStyle w:val="717"/>
        <w:ind w:left="480" w:hanging="338"/>
        <w:jc w:val="both"/>
        <w:spacing w:before="120" w:beforeAutospacing="0" w:after="120" w:afterAutospacing="0" w:line="360" w:lineRule="auto"/>
        <w:rPr>
          <w:rFonts w:hint="eastAsia" w:ascii="宋体" w:hAnsi="宋体" w:cs="宋体"/>
          <w:color w:val="000000"/>
        </w:rPr>
      </w:pPr>
      <w:r>
        <w:rPr>
          <w:rFonts w:hint="eastAsia" w:ascii="宋体" w:hAnsi="宋体" w:cs="宋体"/>
          <w:color w:val="000000"/>
        </w:rPr>
      </w:r>
      <w:r/>
    </w:p>
    <w:p>
      <w:pPr>
        <w:pStyle w:val="717"/>
        <w:ind w:left="210" w:firstLine="240"/>
        <w:jc w:val="both"/>
        <w:spacing w:before="120" w:beforeAutospacing="0" w:after="120" w:afterAutospacing="0" w:line="360" w:lineRule="auto"/>
      </w:pPr>
      <w:r>
        <w:rPr>
          <w:rFonts w:hint="eastAsia" w:ascii="宋体" w:hAnsi="宋体" w:cs="宋体"/>
          <w:color w:val="000000"/>
        </w:rPr>
        <w:t xml:space="preserve">甲方：                        </w:t>
      </w:r>
      <w:r/>
    </w:p>
    <w:p>
      <w:pPr>
        <w:pStyle w:val="717"/>
        <w:ind w:firstLine="141"/>
        <w:jc w:val="both"/>
        <w:spacing w:before="120" w:beforeAutospacing="0" w:after="120" w:afterAutospacing="0" w:line="360" w:lineRule="auto"/>
      </w:pPr>
      <w:r>
        <w:rPr>
          <w:rFonts w:hint="eastAsia" w:ascii="宋体" w:hAnsi="宋体" w:cs="宋体"/>
          <w:color w:val="000000"/>
        </w:rPr>
        <w:t xml:space="preserve">  地址：                         </w:t>
      </w:r>
      <w:r/>
    </w:p>
    <w:p>
      <w:pPr>
        <w:pStyle w:val="717"/>
        <w:jc w:val="both"/>
        <w:spacing w:before="120" w:beforeAutospacing="0" w:after="120" w:afterAutospacing="0" w:line="360" w:lineRule="auto"/>
      </w:pPr>
      <w:r>
        <w:rPr>
          <w:rFonts w:hint="eastAsia" w:ascii="宋体" w:hAnsi="宋体" w:cs="宋体"/>
          <w:color w:val="000000"/>
        </w:rPr>
        <w:t xml:space="preserve">   法定代表人或授权代表：       </w:t>
      </w:r>
      <w:r>
        <w:t xml:space="preserve"> </w:t>
      </w:r>
      <w:r/>
    </w:p>
    <w:p>
      <w:pPr>
        <w:pStyle w:val="717"/>
        <w:ind w:firstLine="426"/>
        <w:jc w:val="both"/>
        <w:spacing w:before="120" w:beforeAutospacing="0" w:after="120" w:afterAutospacing="0" w:line="360" w:lineRule="auto"/>
        <w:rPr>
          <w:rFonts w:hint="eastAsia" w:ascii="宋体" w:hAnsi="宋体" w:cs="宋体"/>
          <w:color w:val="000000"/>
        </w:rPr>
      </w:pPr>
      <w:r>
        <w:rPr>
          <w:rFonts w:hint="eastAsia" w:ascii="宋体" w:hAnsi="宋体" w:cs="宋体"/>
          <w:color w:val="000000"/>
        </w:rPr>
        <w:t xml:space="preserve">联系电话：</w:t>
      </w:r>
      <w:r/>
    </w:p>
    <w:p>
      <w:pPr>
        <w:pStyle w:val="717"/>
        <w:ind w:firstLine="480"/>
        <w:jc w:val="both"/>
        <w:spacing w:before="120" w:beforeAutospacing="0" w:after="120" w:afterAutospacing="0" w:line="360" w:lineRule="auto"/>
        <w:rPr>
          <w:rFonts w:hint="eastAsia" w:ascii="宋体" w:hAnsi="宋体" w:cs="宋体"/>
          <w:color w:val="000000"/>
        </w:rPr>
      </w:pPr>
      <w:r>
        <w:rPr>
          <w:rFonts w:hint="eastAsia" w:ascii="宋体" w:hAnsi="宋体" w:cs="宋体"/>
          <w:color w:val="000000"/>
        </w:rPr>
      </w:r>
      <w:r/>
    </w:p>
    <w:p>
      <w:pPr>
        <w:pStyle w:val="717"/>
        <w:ind w:firstLine="480"/>
        <w:jc w:val="both"/>
        <w:spacing w:before="120" w:beforeAutospacing="0" w:after="120" w:afterAutospacing="0" w:line="360" w:lineRule="auto"/>
        <w:rPr>
          <w:rFonts w:hint="eastAsia" w:ascii="宋体" w:hAnsi="宋体" w:cs="宋体"/>
          <w:color w:val="000000"/>
        </w:rPr>
      </w:pPr>
      <w:r>
        <w:rPr>
          <w:rFonts w:hint="eastAsia" w:ascii="宋体" w:hAnsi="宋体" w:cs="宋体"/>
          <w:color w:val="000000"/>
        </w:rPr>
        <w:t xml:space="preserve">乙方：</w:t>
      </w:r>
      <w:r/>
    </w:p>
    <w:p>
      <w:pPr>
        <w:pStyle w:val="717"/>
        <w:ind w:firstLine="480"/>
        <w:jc w:val="both"/>
        <w:spacing w:before="120" w:beforeAutospacing="0" w:after="120" w:afterAutospacing="0" w:line="360" w:lineRule="auto"/>
        <w:rPr>
          <w:rFonts w:hint="eastAsia" w:ascii="宋体" w:hAnsi="宋体" w:cs="宋体"/>
          <w:color w:val="000000"/>
        </w:rPr>
      </w:pPr>
      <w:r>
        <w:rPr>
          <w:rFonts w:hint="eastAsia" w:ascii="宋体" w:hAnsi="宋体" w:cs="宋体"/>
          <w:color w:val="000000"/>
        </w:rPr>
        <w:t xml:space="preserve">地址：</w:t>
      </w:r>
      <w:r/>
    </w:p>
    <w:p>
      <w:pPr>
        <w:pStyle w:val="717"/>
        <w:ind w:firstLine="480"/>
        <w:jc w:val="both"/>
        <w:spacing w:before="120" w:beforeAutospacing="0" w:after="120" w:afterAutospacing="0" w:line="360" w:lineRule="auto"/>
        <w:rPr>
          <w:rFonts w:hint="eastAsia" w:ascii="宋体" w:hAnsi="宋体" w:cs="宋体"/>
          <w:color w:val="000000"/>
        </w:rPr>
      </w:pPr>
      <w:r>
        <w:rPr>
          <w:rFonts w:hint="eastAsia" w:ascii="宋体" w:hAnsi="宋体" w:cs="宋体"/>
          <w:color w:val="000000"/>
        </w:rPr>
        <w:t xml:space="preserve">法定代表人或授权代表：      </w:t>
      </w:r>
      <w:r/>
    </w:p>
    <w:p>
      <w:pPr>
        <w:pStyle w:val="717"/>
        <w:ind w:firstLine="480"/>
        <w:jc w:val="both"/>
        <w:spacing w:before="120" w:beforeAutospacing="0" w:after="120" w:afterAutospacing="0" w:line="360" w:lineRule="auto"/>
      </w:pPr>
      <w:r>
        <w:rPr>
          <w:rFonts w:hint="eastAsia" w:ascii="宋体" w:hAnsi="宋体" w:cs="宋体"/>
          <w:color w:val="000000"/>
        </w:rPr>
        <w:t xml:space="preserve">联系电话：  </w:t>
      </w:r>
      <w:r/>
    </w:p>
    <w:p>
      <w:pPr>
        <w:pStyle w:val="717"/>
        <w:jc w:val="center"/>
        <w:spacing w:before="145" w:beforeAutospacing="0" w:after="145" w:afterAutospacing="0"/>
        <w:rPr>
          <w:rFonts w:hint="eastAsia" w:ascii="宋体" w:hAnsi="宋体" w:cs="宋体"/>
          <w:b/>
          <w:color w:val="000000"/>
          <w:sz w:val="30"/>
          <w:szCs w:val="30"/>
        </w:rPr>
      </w:pPr>
      <w:r>
        <w:rPr>
          <w:rFonts w:hint="eastAsia" w:ascii="宋体" w:hAnsi="宋体" w:cs="宋体"/>
          <w:color w:val="000000"/>
        </w:rPr>
        <w:t xml:space="preserve">                 签订日期：      年    月   日</w:t>
      </w:r>
      <w:r/>
    </w:p>
    <w:p>
      <w:pPr>
        <w:pStyle w:val="717"/>
        <w:jc w:val="center"/>
        <w:spacing w:before="120" w:beforeAutospacing="0" w:after="120" w:afterAutospacing="0" w:line="0" w:lineRule="atLeast"/>
        <w:rPr>
          <w:rFonts w:hint="eastAsia" w:ascii="宋体" w:hAnsi="宋体"/>
          <w:b/>
        </w:rPr>
      </w:pPr>
      <w:r/>
      <w:bookmarkStart w:id="171" w:name="_Toc479757211"/>
      <w:r/>
      <w:bookmarkStart w:id="172" w:name="_Toc462564139"/>
      <w:r/>
      <w:bookmarkStart w:id="173" w:name="_Hlt16619350"/>
      <w:r/>
      <w:bookmarkStart w:id="174" w:name="_Toc20823346"/>
      <w:r/>
      <w:bookmarkStart w:id="175" w:name="_Toc16938590"/>
      <w:r/>
      <w:bookmarkStart w:id="176" w:name="_Toc120614244"/>
      <w:r/>
      <w:bookmarkStart w:id="177" w:name="_Hlk167712421"/>
      <w:r/>
      <w:bookmarkStart w:id="178" w:name="_Hlt16619369"/>
      <w:r>
        <w:rPr>
          <w:rFonts w:ascii="宋体" w:hAnsi="宋体" w:cs="黑体"/>
          <w:color w:val="000000"/>
          <w:sz w:val="44"/>
          <w:szCs w:val="44"/>
        </w:rPr>
        <w:br w:type="page" w:clear="all"/>
      </w:r>
      <w:r>
        <w:rPr>
          <w:rFonts w:hint="eastAsia" w:ascii="宋体" w:hAnsi="宋体" w:cs="黑体"/>
          <w:b/>
          <w:color w:val="000000"/>
          <w:sz w:val="44"/>
          <w:szCs w:val="44"/>
        </w:rPr>
        <w:t xml:space="preserve">第</w:t>
      </w:r>
      <w:bookmarkEnd w:id="171"/>
      <w:r>
        <w:rPr>
          <w:rFonts w:hint="eastAsia" w:ascii="宋体" w:hAnsi="宋体" w:cs="黑体"/>
          <w:b/>
          <w:color w:val="000000"/>
          <w:sz w:val="44"/>
          <w:szCs w:val="44"/>
        </w:rPr>
        <w:t xml:space="preserve">四章 采购需求</w:t>
      </w:r>
      <w:bookmarkEnd w:id="172"/>
      <w:r/>
      <w:bookmarkEnd w:id="173"/>
      <w:r/>
      <w:bookmarkEnd w:id="174"/>
      <w:r/>
      <w:bookmarkEnd w:id="175"/>
      <w:r/>
      <w:bookmarkEnd w:id="176"/>
      <w:r/>
      <w:bookmarkEnd w:id="177"/>
      <w:r/>
      <w:r/>
    </w:p>
    <w:p>
      <w:pPr>
        <w:ind w:firstLine="482"/>
        <w:spacing w:line="360" w:lineRule="auto"/>
        <w:rPr>
          <w:rFonts w:hint="eastAsia" w:ascii="宋体" w:hAnsi="宋体" w:cs="宋体"/>
          <w:b/>
          <w:color w:val="000000"/>
          <w:sz w:val="28"/>
          <w:szCs w:val="28"/>
        </w:rPr>
      </w:pPr>
      <w:r/>
      <w:bookmarkStart w:id="179" w:name="_Hlk186631994"/>
      <w:r/>
      <w:bookmarkStart w:id="180" w:name="_Hlk174528320"/>
      <w:r>
        <w:rPr>
          <w:rFonts w:hint="eastAsia" w:ascii="宋体" w:hAnsi="宋体" w:cs="宋体"/>
          <w:b/>
          <w:color w:val="000000"/>
          <w:sz w:val="28"/>
          <w:szCs w:val="28"/>
        </w:rPr>
        <w:t xml:space="preserve">项目属性：货物类项目</w:t>
      </w:r>
      <w:r/>
    </w:p>
    <w:p>
      <w:pPr>
        <w:pStyle w:val="771"/>
        <w:numPr>
          <w:ilvl w:val="0"/>
          <w:numId w:val="2"/>
        </w:numPr>
        <w:spacing w:line="360" w:lineRule="auto"/>
        <w:rPr>
          <w:rFonts w:hint="eastAsia" w:cs="宋体" w:asciiTheme="minorEastAsia" w:hAnsiTheme="minorEastAsia" w:eastAsiaTheme="minorEastAsia"/>
          <w:sz w:val="24"/>
        </w:rPr>
      </w:pPr>
      <w:r/>
      <w:bookmarkStart w:id="181" w:name="_Hlk188780411"/>
      <w:r>
        <w:rPr>
          <w:rFonts w:hint="eastAsia" w:ascii="宋体" w:hAnsi="宋体" w:cs="宋体"/>
          <w:b/>
          <w:color w:val="000000"/>
          <w:sz w:val="28"/>
          <w:szCs w:val="28"/>
        </w:rPr>
        <w:t xml:space="preserve">采购清单 </w:t>
      </w:r>
      <w:r/>
    </w:p>
    <w:tbl>
      <w:tblPr>
        <w:tblStyle w:val="723"/>
        <w:tblW w:w="6532" w:type="dxa"/>
        <w:tblInd w:w="11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3121"/>
        <w:gridCol w:w="2428"/>
      </w:tblGrid>
      <w:tr>
        <w:trPr>
          <w:trHeight w:val="710"/>
        </w:trPr>
        <w:tc>
          <w:tcPr>
            <w:tcBorders>
              <w:right w:val="single" w:color="auto" w:sz="4" w:space="0"/>
            </w:tcBorders>
            <w:tcW w:w="983" w:type="dxa"/>
            <w:vAlign w:val="center"/>
            <w:textDirection w:val="lrTb"/>
            <w:noWrap w:val="false"/>
          </w:tcPr>
          <w:p>
            <w:pPr>
              <w:pStyle w:val="771"/>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Borders>
              <w:left w:val="single" w:color="auto" w:sz="4" w:space="0"/>
            </w:tcBorders>
            <w:tcW w:w="3121" w:type="dxa"/>
            <w:vAlign w:val="center"/>
            <w:textDirection w:val="lrTb"/>
            <w:noWrap w:val="false"/>
          </w:tcPr>
          <w:p>
            <w:pPr>
              <w:pStyle w:val="771"/>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设备名称</w:t>
            </w:r>
            <w:r/>
          </w:p>
        </w:tc>
        <w:tc>
          <w:tcPr>
            <w:tcW w:w="0" w:type="auto"/>
            <w:vAlign w:val="center"/>
            <w:textDirection w:val="lrTb"/>
            <w:noWrap w:val="false"/>
          </w:tcPr>
          <w:p>
            <w:pPr>
              <w:pStyle w:val="771"/>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数量</w:t>
            </w:r>
            <w:r/>
          </w:p>
        </w:tc>
      </w:tr>
      <w:tr>
        <w:trPr>
          <w:trHeight w:val="727"/>
        </w:trPr>
        <w:tc>
          <w:tcPr>
            <w:tcBorders>
              <w:right w:val="single" w:color="auto" w:sz="4" w:space="0"/>
            </w:tcBorders>
            <w:tcW w:w="983" w:type="dxa"/>
            <w:vAlign w:val="center"/>
            <w:textDirection w:val="lrTb"/>
            <w:noWrap w:val="false"/>
          </w:tcPr>
          <w:p>
            <w:pPr>
              <w:pStyle w:val="771"/>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Borders>
              <w:left w:val="single" w:color="auto" w:sz="4" w:space="0"/>
            </w:tcBorders>
            <w:tcW w:w="3121" w:type="dxa"/>
            <w:vAlign w:val="center"/>
            <w:textDirection w:val="lrTb"/>
            <w:noWrap w:val="false"/>
          </w:tcPr>
          <w:p>
            <w:pPr>
              <w:pStyle w:val="771"/>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血透机</w:t>
            </w:r>
            <w:r/>
          </w:p>
        </w:tc>
        <w:tc>
          <w:tcPr>
            <w:tcW w:w="0" w:type="auto"/>
            <w:vAlign w:val="center"/>
            <w:textDirection w:val="lrTb"/>
            <w:noWrap w:val="false"/>
          </w:tcPr>
          <w:p>
            <w:pPr>
              <w:pStyle w:val="771"/>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5台</w:t>
            </w:r>
            <w:r/>
          </w:p>
        </w:tc>
      </w:tr>
    </w:tbl>
    <w:p>
      <w:pPr>
        <w:pStyle w:val="771"/>
        <w:ind w:left="1162" w:firstLine="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left="562"/>
        <w:spacing w:line="360" w:lineRule="auto"/>
        <w:rPr>
          <w:rFonts w:hint="eastAsia" w:ascii="宋体" w:hAnsi="宋体"/>
          <w:sz w:val="24"/>
        </w:rPr>
      </w:pPr>
      <w:r>
        <w:rPr>
          <w:rFonts w:hint="eastAsia" w:ascii="宋体" w:hAnsi="宋体" w:cs="宋体"/>
          <w:b/>
          <w:color w:val="000000"/>
          <w:sz w:val="28"/>
          <w:szCs w:val="28"/>
        </w:rPr>
        <w:t xml:space="preserve">二、血透机主要配置及技术参数要求</w:t>
      </w:r>
      <w:r/>
    </w:p>
    <w:p>
      <w:pPr>
        <w:ind w:firstLine="482"/>
        <w:spacing w:line="360" w:lineRule="auto"/>
        <w:rPr>
          <w:rFonts w:hint="eastAsia" w:ascii="宋体" w:hAnsi="宋体"/>
          <w:b/>
          <w:bCs/>
          <w:sz w:val="24"/>
        </w:rPr>
      </w:pPr>
      <w:r>
        <w:rPr>
          <w:rFonts w:hint="eastAsia" w:ascii="宋体" w:hAnsi="宋体"/>
          <w:b/>
          <w:bCs/>
          <w:color w:val="000000"/>
          <w:sz w:val="24"/>
        </w:rPr>
        <w:t xml:space="preserve">2.1 </w:t>
      </w:r>
      <w:r>
        <w:rPr>
          <w:rFonts w:hint="eastAsia" w:ascii="宋体" w:hAnsi="宋体"/>
          <w:b/>
          <w:bCs/>
          <w:sz w:val="24"/>
        </w:rPr>
        <w:t xml:space="preserve">功能</w:t>
      </w:r>
      <w:r/>
    </w:p>
    <w:p>
      <w:pPr>
        <w:ind w:firstLine="420"/>
        <w:spacing w:line="360" w:lineRule="auto"/>
        <w:rPr>
          <w:rFonts w:hint="eastAsia" w:ascii="宋体" w:hAnsi="宋体"/>
          <w:sz w:val="24"/>
        </w:rPr>
      </w:pPr>
      <w:r>
        <w:rPr>
          <w:rFonts w:hint="eastAsia" w:hAnsi="宋体" w:cs="宋体"/>
        </w:rPr>
        <w:t xml:space="preserve">★</w:t>
      </w:r>
      <w:r>
        <w:rPr>
          <w:rFonts w:hint="eastAsia" w:ascii="宋体" w:hAnsi="宋体"/>
          <w:sz w:val="24"/>
        </w:rPr>
        <w:t xml:space="preserve">1.具备多种透析模式：碳酸氢盐/醋酸盐/IUF/</w:t>
      </w:r>
      <w:r>
        <w:rPr>
          <w:rFonts w:ascii="宋体" w:hAnsi="宋体"/>
          <w:sz w:val="24"/>
        </w:rPr>
        <w:t xml:space="preserve">ISO-UF</w:t>
      </w:r>
      <w:r>
        <w:rPr>
          <w:rFonts w:hint="eastAsia" w:ascii="宋体" w:hAnsi="宋体"/>
          <w:sz w:val="24"/>
        </w:rPr>
        <w:t xml:space="preserve">/双针/单针（需提供设备使用说明书或带广告审批批号彩页或具有CMA标识的设备检测报告作为证明材料）。</w:t>
      </w:r>
      <w:r/>
    </w:p>
    <w:p>
      <w:pPr>
        <w:ind w:firstLine="420"/>
        <w:spacing w:line="360" w:lineRule="auto"/>
        <w:rPr>
          <w:rFonts w:hint="eastAsia" w:ascii="宋体" w:hAnsi="宋体"/>
          <w:sz w:val="24"/>
        </w:rPr>
      </w:pPr>
      <w:r>
        <w:rPr>
          <w:rFonts w:hint="eastAsia" w:hAnsi="宋体" w:cs="宋体"/>
        </w:rPr>
        <w:t xml:space="preserve">★</w:t>
      </w:r>
      <w:r>
        <w:rPr>
          <w:rFonts w:hint="eastAsia" w:ascii="宋体" w:hAnsi="宋体"/>
          <w:sz w:val="24"/>
        </w:rPr>
        <w:t xml:space="preserve">2.设备开机具备开机自检功能，治疗过程中具有</w:t>
      </w:r>
      <w:r>
        <w:rPr>
          <w:rFonts w:ascii="宋体" w:hAnsi="宋体"/>
          <w:sz w:val="24"/>
        </w:rPr>
        <w:t xml:space="preserve">周期性压力保持测试</w:t>
      </w:r>
      <w:r>
        <w:rPr>
          <w:rFonts w:hint="eastAsia" w:ascii="宋体" w:hAnsi="宋体"/>
          <w:sz w:val="24"/>
        </w:rPr>
        <w:t xml:space="preserve">（需提供设备使用说明书或带广告审批批号彩页或具有CMA标识的设备检测报告作为证明材料）。</w:t>
      </w:r>
      <w:r/>
    </w:p>
    <w:p>
      <w:pPr>
        <w:ind w:firstLine="420"/>
        <w:spacing w:line="360" w:lineRule="auto"/>
        <w:rPr>
          <w:rFonts w:hint="eastAsia" w:ascii="宋体" w:hAnsi="宋体"/>
          <w:sz w:val="24"/>
        </w:rPr>
      </w:pPr>
      <w:r>
        <w:rPr>
          <w:rFonts w:hint="eastAsia" w:hAnsi="宋体" w:cs="宋体"/>
        </w:rPr>
        <w:t xml:space="preserve">★</w:t>
      </w:r>
      <w:r>
        <w:rPr>
          <w:rFonts w:hint="eastAsia" w:ascii="宋体" w:hAnsi="宋体"/>
          <w:sz w:val="24"/>
        </w:rPr>
        <w:t xml:space="preserve">3.血泵管路直径可调范围≤7mm，可做儿童透析（需提供设备使用说明书或带广告审批批号彩页或具有CMA标识的设备检测报告作为证明材料）。</w:t>
      </w:r>
      <w:r/>
    </w:p>
    <w:p>
      <w:pPr>
        <w:ind w:firstLine="480"/>
        <w:spacing w:line="360" w:lineRule="auto"/>
        <w:rPr>
          <w:rFonts w:hint="eastAsia" w:ascii="宋体" w:hAnsi="宋体"/>
          <w:sz w:val="24"/>
        </w:rPr>
      </w:pPr>
      <w:r>
        <w:rPr>
          <w:rFonts w:hint="eastAsia" w:ascii="宋体" w:hAnsi="宋体"/>
          <w:sz w:val="24"/>
        </w:rPr>
        <w:t xml:space="preserve">4.透析液流速可以根据有效血流速自动调节。体积比例混合配比透析液。</w:t>
      </w:r>
      <w:r/>
    </w:p>
    <w:p>
      <w:pPr>
        <w:ind w:firstLine="480"/>
        <w:spacing w:line="360" w:lineRule="auto"/>
        <w:rPr>
          <w:rFonts w:hint="eastAsia" w:ascii="宋体" w:hAnsi="宋体"/>
          <w:sz w:val="24"/>
        </w:rPr>
      </w:pPr>
      <w:r>
        <w:rPr>
          <w:rFonts w:hint="eastAsia" w:ascii="宋体" w:hAnsi="宋体"/>
          <w:sz w:val="24"/>
        </w:rPr>
        <w:t xml:space="preserve">5.具备透析液过滤器</w:t>
      </w:r>
      <w:r>
        <w:rPr>
          <w:rFonts w:ascii="宋体" w:hAnsi="宋体"/>
          <w:sz w:val="24"/>
        </w:rPr>
        <w:t xml:space="preserve">膜完整性测试</w:t>
      </w:r>
      <w:r>
        <w:rPr>
          <w:rFonts w:hint="eastAsia" w:ascii="宋体" w:hAnsi="宋体"/>
          <w:sz w:val="24"/>
        </w:rPr>
        <w:t xml:space="preserve">功能。</w:t>
      </w:r>
      <w:r/>
    </w:p>
    <w:p>
      <w:pPr>
        <w:ind w:firstLine="480"/>
        <w:spacing w:line="360" w:lineRule="auto"/>
        <w:rPr>
          <w:rFonts w:hint="eastAsia" w:ascii="宋体" w:hAnsi="宋体"/>
          <w:sz w:val="24"/>
        </w:rPr>
      </w:pPr>
      <w:r>
        <w:rPr>
          <w:rFonts w:hint="eastAsia" w:ascii="宋体" w:hAnsi="宋体"/>
          <w:sz w:val="24"/>
        </w:rPr>
        <w:t xml:space="preserve">6.具备可编程控制钠和超滤曲线。</w:t>
      </w:r>
      <w:r/>
    </w:p>
    <w:p>
      <w:pPr>
        <w:ind w:firstLine="420"/>
        <w:spacing w:line="360" w:lineRule="auto"/>
        <w:rPr>
          <w:rFonts w:hint="eastAsia" w:ascii="宋体" w:hAnsi="宋体"/>
          <w:sz w:val="24"/>
        </w:rPr>
      </w:pPr>
      <w:r>
        <w:rPr>
          <w:rFonts w:hint="eastAsia" w:hAnsi="宋体" w:cs="宋体"/>
        </w:rPr>
        <w:t xml:space="preserve">★</w:t>
      </w:r>
      <w:r>
        <w:rPr>
          <w:rFonts w:hint="eastAsia" w:ascii="宋体" w:hAnsi="宋体"/>
          <w:sz w:val="24"/>
        </w:rPr>
        <w:t xml:space="preserve">7.具备空气检测功能：静脉壶处超声传导检测，静脉夹处另有光学探测器，双重监测系统（需提供设备使用说明书或带广告审批批号彩页或具有CMA标识的设备检测报告作为证明材料）。</w:t>
      </w:r>
      <w:r/>
    </w:p>
    <w:p>
      <w:pPr>
        <w:ind w:firstLine="480"/>
        <w:spacing w:line="360" w:lineRule="auto"/>
        <w:rPr>
          <w:rFonts w:hint="eastAsia" w:ascii="宋体" w:hAnsi="宋体"/>
          <w:sz w:val="24"/>
        </w:rPr>
      </w:pPr>
      <w:r>
        <w:rPr>
          <w:rFonts w:hint="eastAsia" w:ascii="宋体" w:hAnsi="宋体"/>
          <w:sz w:val="24"/>
        </w:rPr>
        <w:t xml:space="preserve">8.具备漏血探测器功能：在透析液最大流量800ml/min时，精度为漏血量&lt;0.5ml/min。</w:t>
      </w:r>
      <w:r/>
    </w:p>
    <w:p>
      <w:pPr>
        <w:ind w:firstLine="482"/>
        <w:spacing w:line="360" w:lineRule="auto"/>
        <w:rPr>
          <w:rFonts w:hint="eastAsia" w:ascii="宋体" w:hAnsi="宋体"/>
          <w:b/>
          <w:sz w:val="24"/>
        </w:rPr>
      </w:pPr>
      <w:r>
        <w:rPr>
          <w:rFonts w:hint="eastAsia" w:ascii="宋体" w:hAnsi="宋体"/>
          <w:b/>
          <w:sz w:val="24"/>
        </w:rPr>
        <w:t xml:space="preserve">2.2主要技术参数  </w:t>
      </w:r>
      <w:r/>
    </w:p>
    <w:p>
      <w:pPr>
        <w:ind w:firstLine="480"/>
        <w:spacing w:line="360" w:lineRule="auto"/>
        <w:rPr>
          <w:rFonts w:hint="eastAsia" w:ascii="宋体" w:hAnsi="宋体"/>
          <w:sz w:val="24"/>
        </w:rPr>
      </w:pPr>
      <w:r>
        <w:rPr>
          <w:rFonts w:hint="eastAsia" w:ascii="宋体" w:hAnsi="宋体"/>
          <w:sz w:val="24"/>
        </w:rPr>
        <w:t xml:space="preserve">1.血泵流速：15～600ml/min，分辨率≥5ml/min。</w:t>
      </w:r>
      <w:r/>
    </w:p>
    <w:p>
      <w:pPr>
        <w:ind w:firstLine="420"/>
        <w:spacing w:line="360" w:lineRule="auto"/>
        <w:rPr>
          <w:rFonts w:hint="eastAsia" w:ascii="宋体" w:hAnsi="宋体"/>
          <w:sz w:val="24"/>
        </w:rPr>
      </w:pPr>
      <w:r>
        <w:rPr>
          <w:rFonts w:hint="eastAsia" w:hAnsi="宋体" w:cs="宋体"/>
        </w:rPr>
        <w:t xml:space="preserve">★</w:t>
      </w:r>
      <w:r>
        <w:rPr>
          <w:rFonts w:hint="eastAsia" w:ascii="宋体" w:hAnsi="宋体"/>
          <w:sz w:val="24"/>
        </w:rPr>
        <w:t xml:space="preserve">2.显示有效血流速，</w:t>
      </w:r>
      <w:r>
        <w:rPr>
          <w:rFonts w:ascii="宋体" w:hAnsi="宋体"/>
          <w:sz w:val="24"/>
        </w:rPr>
        <w:t xml:space="preserve">累计血容量</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3.透析液温度35℃～39℃。</w:t>
      </w:r>
      <w:r/>
    </w:p>
    <w:p>
      <w:pPr>
        <w:ind w:firstLine="480"/>
        <w:spacing w:line="360" w:lineRule="auto"/>
        <w:rPr>
          <w:rFonts w:hint="eastAsia" w:ascii="宋体" w:hAnsi="宋体"/>
          <w:sz w:val="24"/>
        </w:rPr>
      </w:pPr>
      <w:r>
        <w:rPr>
          <w:rFonts w:hint="eastAsia" w:ascii="宋体" w:hAnsi="宋体"/>
          <w:sz w:val="24"/>
        </w:rPr>
        <w:t xml:space="preserve">4.透析液流量范围：0，300-800ml/min，每100ml可调节。</w:t>
      </w:r>
      <w:r/>
    </w:p>
    <w:p>
      <w:pPr>
        <w:ind w:firstLine="480"/>
        <w:spacing w:line="360" w:lineRule="auto"/>
        <w:rPr>
          <w:rFonts w:hint="eastAsia" w:ascii="宋体" w:hAnsi="宋体"/>
          <w:sz w:val="24"/>
        </w:rPr>
      </w:pPr>
      <w:r>
        <w:rPr>
          <w:rFonts w:hint="eastAsia" w:ascii="宋体" w:hAnsi="宋体"/>
          <w:sz w:val="24"/>
        </w:rPr>
        <w:t xml:space="preserve">5.肝素泵流量：最大单剂注射量0.1-10ml/h 并有大剂量追加功能，单次最大追加剂量5ml/次，可选用20ml各种品牌注射器。</w:t>
      </w:r>
      <w:r/>
    </w:p>
    <w:p>
      <w:pPr>
        <w:ind w:firstLine="480"/>
        <w:spacing w:line="360" w:lineRule="auto"/>
        <w:rPr>
          <w:rFonts w:hint="eastAsia" w:ascii="宋体" w:hAnsi="宋体"/>
          <w:sz w:val="24"/>
        </w:rPr>
      </w:pPr>
      <w:r>
        <w:rPr>
          <w:rFonts w:hint="eastAsia" w:ascii="宋体" w:hAnsi="宋体"/>
          <w:sz w:val="24"/>
        </w:rPr>
        <w:t xml:space="preserve">6.静脉压力监测范围： -60mmHg～+520mmHg 精确度±10mmHg</w:t>
      </w:r>
      <w:r/>
    </w:p>
    <w:p>
      <w:pPr>
        <w:ind w:firstLine="480"/>
        <w:spacing w:line="360" w:lineRule="auto"/>
        <w:rPr>
          <w:rFonts w:hint="eastAsia" w:ascii="宋体" w:hAnsi="宋体"/>
          <w:sz w:val="24"/>
        </w:rPr>
      </w:pPr>
      <w:r>
        <w:rPr>
          <w:rFonts w:hint="eastAsia" w:ascii="宋体" w:hAnsi="宋体"/>
          <w:sz w:val="24"/>
        </w:rPr>
        <w:t xml:space="preserve">7.动脉压力监测范围： -300mmHg～+280mmHg精确度±10mmHg</w:t>
      </w:r>
      <w:r/>
    </w:p>
    <w:p>
      <w:pPr>
        <w:ind w:firstLine="480"/>
        <w:spacing w:line="360" w:lineRule="auto"/>
        <w:rPr>
          <w:rFonts w:hint="eastAsia" w:ascii="宋体" w:hAnsi="宋体"/>
          <w:sz w:val="24"/>
        </w:rPr>
      </w:pPr>
      <w:r>
        <w:rPr>
          <w:rFonts w:hint="eastAsia" w:ascii="宋体" w:hAnsi="宋体"/>
          <w:sz w:val="24"/>
        </w:rPr>
        <w:t xml:space="preserve">8.跨膜压监测范围 -60mmHg～+520mmHg 有跨膜压自动跟踪报警功能</w:t>
      </w:r>
      <w:r/>
    </w:p>
    <w:p>
      <w:pPr>
        <w:ind w:firstLine="480"/>
        <w:spacing w:line="360" w:lineRule="auto"/>
        <w:rPr>
          <w:rFonts w:hint="eastAsia" w:ascii="宋体" w:hAnsi="宋体"/>
          <w:sz w:val="24"/>
        </w:rPr>
      </w:pPr>
      <w:r>
        <w:rPr>
          <w:rFonts w:hint="eastAsia" w:ascii="宋体" w:hAnsi="宋体"/>
          <w:sz w:val="24"/>
        </w:rPr>
        <w:t xml:space="preserve">9.超滤率：0～4000ml/h，可调。</w:t>
      </w:r>
      <w:r>
        <w:rPr>
          <w:rFonts w:ascii="宋体" w:hAnsi="宋体"/>
          <w:sz w:val="24"/>
        </w:rPr>
        <w:t xml:space="preserve">分辨率：1 ml/h</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10.</w:t>
      </w:r>
      <w:r>
        <w:rPr>
          <w:rFonts w:ascii="宋体" w:hAnsi="宋体"/>
          <w:sz w:val="24"/>
        </w:rPr>
        <w:t xml:space="preserve">泵容量</w:t>
      </w:r>
      <w:r>
        <w:rPr>
          <w:rFonts w:hint="eastAsia" w:ascii="宋体" w:hAnsi="宋体"/>
          <w:sz w:val="24"/>
        </w:rPr>
        <w:t xml:space="preserve">精确度： ±1%。可实现零超滤。</w:t>
      </w:r>
      <w:r/>
    </w:p>
    <w:p>
      <w:pPr>
        <w:ind w:firstLine="480"/>
        <w:spacing w:line="360" w:lineRule="auto"/>
        <w:rPr>
          <w:rFonts w:hint="eastAsia" w:ascii="宋体" w:hAnsi="宋体"/>
          <w:bCs/>
          <w:sz w:val="24"/>
        </w:rPr>
      </w:pPr>
      <w:r>
        <w:rPr>
          <w:rFonts w:hint="eastAsia" w:ascii="宋体" w:hAnsi="宋体"/>
          <w:sz w:val="24"/>
        </w:rPr>
        <w:t xml:space="preserve">11.电导度范围：12.8-15.7mS/cm，精确度±0.1mS/cm。具备电导度监测、显示及超限报警功能。</w:t>
      </w:r>
      <w:r/>
    </w:p>
    <w:p>
      <w:pPr>
        <w:ind w:firstLine="482"/>
        <w:spacing w:line="360" w:lineRule="auto"/>
        <w:rPr>
          <w:rFonts w:hint="eastAsia" w:ascii="宋体" w:hAnsi="宋体"/>
          <w:b/>
          <w:sz w:val="24"/>
        </w:rPr>
      </w:pPr>
      <w:r>
        <w:rPr>
          <w:rFonts w:hint="eastAsia" w:ascii="宋体" w:hAnsi="宋体"/>
          <w:b/>
          <w:sz w:val="24"/>
        </w:rPr>
        <w:t xml:space="preserve">2.3配置要求</w:t>
      </w:r>
      <w:r/>
    </w:p>
    <w:p>
      <w:pPr>
        <w:ind w:firstLine="480"/>
        <w:spacing w:line="360" w:lineRule="auto"/>
        <w:rPr>
          <w:rFonts w:hint="eastAsia" w:ascii="宋体" w:hAnsi="宋体"/>
          <w:sz w:val="24"/>
        </w:rPr>
      </w:pPr>
      <w:r>
        <w:rPr>
          <w:rFonts w:hint="eastAsia" w:ascii="宋体" w:hAnsi="宋体"/>
          <w:sz w:val="24"/>
        </w:rPr>
        <w:t xml:space="preserve">1.内嵌式碳酸氢盐干粉接口</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.具备计算机网络系统接口</w:t>
      </w:r>
      <w:r/>
    </w:p>
    <w:p>
      <w:pPr>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.具备透析液过滤器接口系统</w:t>
      </w:r>
      <w:r/>
    </w:p>
    <w:p>
      <w:pPr>
        <w:ind w:firstLine="480"/>
        <w:spacing w:line="360" w:lineRule="auto"/>
        <w:rPr>
          <w:rFonts w:hint="eastAsia" w:ascii="宋体" w:hAnsi="宋体"/>
          <w:sz w:val="24"/>
        </w:rPr>
      </w:pPr>
      <w:r>
        <w:rPr>
          <w:rFonts w:hint="eastAsia" w:ascii="宋体" w:hAnsi="宋体"/>
          <w:sz w:val="24"/>
        </w:rPr>
        <w:t xml:space="preserve">4.10英寸以上高分辨率彩色液晶触摸屏，中文界面</w:t>
      </w:r>
      <w:r/>
    </w:p>
    <w:p>
      <w:pPr>
        <w:ind w:firstLine="480"/>
        <w:spacing w:line="360" w:lineRule="auto"/>
        <w:rPr>
          <w:rFonts w:hint="eastAsia" w:ascii="宋体" w:hAnsi="宋体"/>
          <w:sz w:val="24"/>
        </w:rPr>
      </w:pPr>
      <w:r>
        <w:rPr>
          <w:rFonts w:hint="eastAsia" w:ascii="宋体" w:hAnsi="宋体"/>
          <w:sz w:val="24"/>
        </w:rPr>
        <w:t xml:space="preserve">5.动脉壶固定夹2个，适配不同型号的管路</w:t>
      </w:r>
      <w:r/>
    </w:p>
    <w:p>
      <w:pPr>
        <w:ind w:firstLine="482"/>
        <w:spacing w:line="360" w:lineRule="auto"/>
        <w:rPr>
          <w:rFonts w:hint="eastAsia" w:ascii="宋体" w:hAnsi="宋体"/>
          <w:b/>
          <w:sz w:val="24"/>
        </w:rPr>
      </w:pPr>
      <w:r>
        <w:rPr>
          <w:rFonts w:hint="eastAsia" w:ascii="宋体" w:hAnsi="宋体"/>
          <w:b/>
          <w:sz w:val="24"/>
        </w:rPr>
        <w:t xml:space="preserve">2.4其他</w:t>
      </w:r>
      <w:r/>
    </w:p>
    <w:p>
      <w:pPr>
        <w:ind w:firstLine="480"/>
        <w:spacing w:line="360" w:lineRule="auto"/>
        <w:rPr>
          <w:rFonts w:hint="eastAsia" w:ascii="宋体" w:hAnsi="宋体"/>
          <w:sz w:val="24"/>
        </w:rPr>
      </w:pPr>
      <w:r>
        <w:rPr>
          <w:rFonts w:hint="eastAsia" w:ascii="宋体" w:hAnsi="宋体"/>
          <w:sz w:val="24"/>
        </w:rPr>
        <w:t xml:space="preserve">1.平均能耗小于等于1kWh</w:t>
      </w:r>
      <w:r/>
    </w:p>
    <w:p>
      <w:pPr>
        <w:ind w:firstLine="480"/>
        <w:spacing w:line="360" w:lineRule="auto"/>
        <w:rPr>
          <w:rFonts w:hint="eastAsia" w:ascii="宋体" w:hAnsi="宋体"/>
          <w:sz w:val="24"/>
        </w:rPr>
      </w:pPr>
      <w:r>
        <w:rPr>
          <w:rFonts w:hint="eastAsia" w:ascii="宋体" w:hAnsi="宋体"/>
          <w:sz w:val="24"/>
        </w:rPr>
        <w:t xml:space="preserve">2.每班治疗结束后，消毒液使用量≦100ml</w:t>
      </w:r>
      <w:r/>
    </w:p>
    <w:p>
      <w:pPr>
        <w:ind w:firstLine="480"/>
        <w:spacing w:line="360" w:lineRule="auto"/>
        <w:rPr>
          <w:rFonts w:hint="eastAsia" w:ascii="宋体" w:hAnsi="宋体"/>
          <w:sz w:val="24"/>
        </w:rPr>
      </w:pPr>
      <w:r>
        <w:rPr>
          <w:rFonts w:hint="eastAsia" w:ascii="宋体" w:hAnsi="宋体"/>
          <w:sz w:val="24"/>
        </w:rPr>
        <w:t xml:space="preserve">3.使用年限≥10年（需提供设备使用说明书或带广告审批批号彩页或具有CMA标识的设备检测报告作为证明材料）。</w:t>
      </w:r>
      <w:r/>
    </w:p>
    <w:p>
      <w:pPr>
        <w:ind w:firstLine="482"/>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三、</w:t>
      </w:r>
      <w:r>
        <w:rPr>
          <w:rFonts w:hint="eastAsia" w:ascii="宋体" w:hAnsi="宋体" w:eastAsia="宋体" w:cs="宋体"/>
          <w:b/>
          <w:color w:val="000000"/>
          <w:sz w:val="28"/>
          <w:szCs w:val="28"/>
          <w:lang w:val="en-US" w:eastAsia="zh-CN" w:bidi="ar-SA"/>
        </w:rPr>
        <w:t xml:space="preserve">合同履行期限</w:t>
      </w:r>
      <w:r>
        <w:rPr>
          <w:rFonts w:hint="eastAsia" w:ascii="宋体" w:hAnsi="宋体" w:cs="宋体"/>
          <w:b/>
          <w:color w:val="000000"/>
          <w:sz w:val="28"/>
          <w:szCs w:val="28"/>
        </w:rPr>
        <w:t xml:space="preserve">及安装地点</w:t>
      </w:r>
      <w:r/>
    </w:p>
    <w:p>
      <w:pPr>
        <w:ind w:firstLine="482"/>
        <w:spacing w:line="360" w:lineRule="auto"/>
        <w:rPr>
          <w:rFonts w:hint="eastAsia" w:ascii="宋体" w:hAnsi="宋体"/>
          <w:sz w:val="24"/>
        </w:rPr>
      </w:pPr>
      <w:r>
        <w:rPr>
          <w:rFonts w:hint="eastAsia" w:ascii="宋体" w:hAnsi="宋体" w:eastAsia="宋体" w:cs="Times New Roman"/>
          <w:sz w:val="24"/>
          <w:szCs w:val="24"/>
          <w:lang w:val="en-US" w:eastAsia="zh-CN" w:bidi="ar-SA"/>
        </w:rPr>
        <w:t xml:space="preserve">合同履行期限</w:t>
      </w:r>
      <w:r>
        <w:rPr>
          <w:rFonts w:hint="eastAsia" w:ascii="宋体" w:hAnsi="宋体" w:cs="Times New Roman"/>
          <w:sz w:val="24"/>
          <w:szCs w:val="24"/>
          <w:lang w:val="en-US" w:eastAsia="zh-CN" w:bidi="ar-SA"/>
        </w:rPr>
        <w:t xml:space="preserve"> </w:t>
      </w:r>
      <w:r>
        <w:rPr>
          <w:rFonts w:hint="eastAsia" w:ascii="宋体" w:hAnsi="宋体"/>
          <w:sz w:val="24"/>
        </w:rPr>
        <w:t xml:space="preserve">：签订合同后30日内安装调试完成。</w:t>
      </w:r>
      <w:r/>
    </w:p>
    <w:p>
      <w:pPr>
        <w:ind w:firstLine="482"/>
        <w:spacing w:line="360" w:lineRule="auto"/>
      </w:pPr>
      <w:r>
        <w:rPr>
          <w:rFonts w:hint="eastAsia" w:ascii="宋体" w:hAnsi="宋体"/>
          <w:sz w:val="24"/>
        </w:rPr>
        <w:t xml:space="preserve">安装地点：采购人指定地点。</w:t>
      </w:r>
      <w:r/>
    </w:p>
    <w:p>
      <w:pPr>
        <w:ind w:firstLine="482"/>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四、付款方式</w:t>
      </w:r>
      <w:r/>
    </w:p>
    <w:p>
      <w:pPr>
        <w:ind w:firstLine="482"/>
        <w:jc w:val="left"/>
        <w:spacing w:line="360" w:lineRule="auto"/>
        <w:rPr>
          <w:rFonts w:hint="eastAsia" w:ascii="宋体" w:hAnsi="宋体" w:cs="宋体"/>
          <w:bCs/>
          <w:color w:val="000000"/>
          <w:sz w:val="24"/>
        </w:rPr>
      </w:pPr>
      <w:r/>
      <w:bookmarkStart w:id="182" w:name="_Hlk212910183"/>
      <w:r>
        <w:rPr>
          <w:rFonts w:hint="eastAsia" w:ascii="宋体" w:hAnsi="宋体" w:cs="宋体"/>
          <w:bCs/>
          <w:color w:val="000000"/>
          <w:sz w:val="24"/>
        </w:rPr>
        <w:t xml:space="preserve">1、本项目落实预付款制度，预付款比例为30%。在签订合同时，供应商书面明确表示无需预付款或者主动要求降低预付款比例的，采购人可不适用前述规定。</w:t>
      </w:r>
      <w:r/>
    </w:p>
    <w:p>
      <w:pPr>
        <w:ind w:firstLine="482"/>
        <w:jc w:val="left"/>
        <w:spacing w:line="360" w:lineRule="auto"/>
        <w:rPr>
          <w:rFonts w:hint="eastAsia" w:ascii="宋体" w:hAnsi="宋体" w:cs="宋体"/>
          <w:bCs/>
          <w:color w:val="000000"/>
          <w:sz w:val="24"/>
        </w:rPr>
      </w:pPr>
      <w:r>
        <w:rPr>
          <w:rFonts w:hint="eastAsia" w:ascii="宋体" w:hAnsi="宋体" w:cs="宋体"/>
          <w:bCs/>
          <w:color w:val="000000"/>
          <w:sz w:val="24"/>
        </w:rPr>
        <w:t xml:space="preserve">2、按采购人要求将货物送到指定地点并完成安装、调试，经采购人验收合格后凭发票付至合同金额的60%。</w:t>
      </w:r>
      <w:r/>
    </w:p>
    <w:p>
      <w:pPr>
        <w:ind w:firstLine="482"/>
        <w:jc w:val="left"/>
        <w:spacing w:line="360" w:lineRule="auto"/>
      </w:pPr>
      <w:r>
        <w:rPr>
          <w:rFonts w:hint="eastAsia" w:ascii="宋体" w:hAnsi="宋体" w:cs="宋体"/>
          <w:bCs/>
          <w:color w:val="000000"/>
          <w:sz w:val="24"/>
        </w:rPr>
        <w:t xml:space="preserve">3、验收合格满一年后付至合同金额的90%。</w:t>
      </w:r>
      <w:r/>
    </w:p>
    <w:p>
      <w:pPr>
        <w:ind w:firstLine="482"/>
        <w:jc w:val="left"/>
        <w:spacing w:line="360" w:lineRule="auto"/>
        <w:rPr>
          <w:rFonts w:hint="eastAsia" w:ascii="宋体" w:hAnsi="宋体" w:cs="宋体"/>
          <w:bCs/>
          <w:color w:val="000000"/>
          <w:sz w:val="24"/>
        </w:rPr>
      </w:pPr>
      <w:r>
        <w:rPr>
          <w:rFonts w:hint="eastAsia" w:ascii="宋体" w:hAnsi="宋体" w:cs="宋体"/>
          <w:bCs/>
          <w:color w:val="000000"/>
          <w:sz w:val="24"/>
        </w:rPr>
        <w:t xml:space="preserve">4、余款在质保期满后付清（无息）。 </w:t>
      </w:r>
      <w:bookmarkEnd w:id="182"/>
      <w:r/>
      <w:r/>
    </w:p>
    <w:p>
      <w:pPr>
        <w:ind w:firstLine="480"/>
        <w:jc w:val="left"/>
        <w:spacing w:line="360" w:lineRule="auto"/>
        <w:rPr>
          <w:rFonts w:hint="eastAsia" w:ascii="宋体" w:hAnsi="宋体"/>
          <w:b/>
          <w:sz w:val="28"/>
          <w:szCs w:val="28"/>
        </w:rPr>
      </w:pPr>
      <w:r>
        <w:rPr>
          <w:rFonts w:hint="eastAsia" w:ascii="宋体" w:hAnsi="宋体" w:cs="宋体"/>
          <w:b/>
          <w:color w:val="000000"/>
          <w:sz w:val="28"/>
          <w:szCs w:val="28"/>
        </w:rPr>
        <w:t xml:space="preserve">五、</w:t>
      </w:r>
      <w:bookmarkEnd w:id="179"/>
      <w:r>
        <w:rPr>
          <w:rFonts w:hint="eastAsia" w:ascii="宋体" w:hAnsi="宋体"/>
          <w:b/>
          <w:sz w:val="28"/>
          <w:szCs w:val="28"/>
        </w:rPr>
        <w:t xml:space="preserve">质量保证</w:t>
      </w:r>
      <w:r/>
    </w:p>
    <w:p>
      <w:pPr>
        <w:ind w:firstLine="480"/>
        <w:spacing w:line="360" w:lineRule="auto"/>
        <w:rPr>
          <w:rFonts w:hint="eastAsia" w:ascii="宋体" w:hAnsi="宋体"/>
          <w:sz w:val="24"/>
        </w:rPr>
      </w:pPr>
      <w:r>
        <w:rPr>
          <w:rFonts w:hint="eastAsia" w:ascii="宋体" w:hAnsi="宋体"/>
          <w:sz w:val="24"/>
        </w:rPr>
        <w:t xml:space="preserve">1、供应商不能简单照搬招标文件提供的需求，必须按招标文件技术规格逐项作出实质性应答，如照搬照抄项目需求中的技术要求，中标后中标人在同采购人签订合同和履约环节中不得提出异议，一切后果和损失由中标人承担。</w:t>
      </w:r>
      <w:r/>
    </w:p>
    <w:p>
      <w:pPr>
        <w:ind w:firstLine="480"/>
        <w:spacing w:line="360" w:lineRule="auto"/>
        <w:rPr>
          <w:rFonts w:hint="eastAsia" w:ascii="宋体" w:hAnsi="宋体"/>
          <w:sz w:val="24"/>
        </w:rPr>
      </w:pPr>
      <w:r>
        <w:rPr>
          <w:rFonts w:hint="eastAsia" w:ascii="宋体" w:hAnsi="宋体"/>
          <w:sz w:val="24"/>
        </w:rPr>
        <w:t xml:space="preserve">2、供应商须明确所投设备的生产厂家、品牌、型号或规格等。</w:t>
      </w:r>
      <w:r/>
    </w:p>
    <w:p>
      <w:pPr>
        <w:ind w:firstLine="480"/>
        <w:spacing w:line="360" w:lineRule="auto"/>
        <w:rPr>
          <w:rFonts w:hint="eastAsia" w:ascii="宋体" w:hAnsi="宋体"/>
          <w:sz w:val="24"/>
        </w:rPr>
      </w:pPr>
      <w:r>
        <w:rPr>
          <w:rFonts w:hint="eastAsia" w:ascii="宋体" w:hAnsi="宋体"/>
          <w:sz w:val="24"/>
        </w:rPr>
        <w:t xml:space="preserve">3、供应商应保证货物是全新、未使用过的原厂合格产品，并实质性响应招标文件的要求。验收过程中发现产品不符合上述要求的，将视作不合格产品，采购人有权终止合同，造成的一切损失由中标人承担。 </w:t>
      </w:r>
      <w:r/>
    </w:p>
    <w:p>
      <w:pPr>
        <w:ind w:firstLine="480"/>
        <w:spacing w:line="360" w:lineRule="auto"/>
        <w:rPr>
          <w:rFonts w:hint="eastAsia" w:ascii="宋体" w:hAnsi="宋体"/>
          <w:sz w:val="24"/>
        </w:rPr>
      </w:pPr>
      <w:r>
        <w:rPr>
          <w:rFonts w:hint="eastAsia" w:ascii="宋体" w:hAnsi="宋体"/>
          <w:sz w:val="24"/>
        </w:rPr>
        <w:t xml:space="preserve">4、供应商应保证提供的产品不得侵犯第三方专利权、商标权和设计权、版权等。否则，供应商应负全部责任，并承担由此引起的一切后果。</w:t>
      </w:r>
      <w:r/>
    </w:p>
    <w:p>
      <w:pPr>
        <w:ind w:firstLine="480"/>
        <w:spacing w:line="360" w:lineRule="auto"/>
        <w:rPr>
          <w:rFonts w:hint="eastAsia" w:ascii="宋体" w:hAnsi="宋体"/>
          <w:sz w:val="24"/>
        </w:rPr>
      </w:pPr>
      <w:r>
        <w:rPr>
          <w:rFonts w:hint="eastAsia" w:ascii="宋体" w:hAnsi="宋体"/>
          <w:sz w:val="24"/>
        </w:rPr>
        <w:t xml:space="preserve">5、供应商应保证其货物在正确安装、正常使用下，在其使用寿命期内应具有满意的性能。</w:t>
      </w:r>
      <w:r/>
    </w:p>
    <w:p>
      <w:pPr>
        <w:ind w:firstLine="480"/>
        <w:spacing w:line="360" w:lineRule="auto"/>
        <w:rPr>
          <w:rFonts w:hint="eastAsia" w:ascii="宋体" w:hAnsi="宋体"/>
          <w:sz w:val="24"/>
        </w:rPr>
      </w:pPr>
      <w:r>
        <w:rPr>
          <w:rFonts w:hint="eastAsia" w:ascii="宋体" w:hAnsi="宋体"/>
          <w:sz w:val="24"/>
        </w:rPr>
        <w:t xml:space="preserve">6、供应商应采取必要的安全措施保证货物的运输及安装的安全，并承担货物的运输及安装过程中产生的风险。</w:t>
      </w:r>
      <w:r/>
    </w:p>
    <w:p>
      <w:pPr>
        <w:ind w:firstLine="480"/>
        <w:spacing w:line="360" w:lineRule="auto"/>
        <w:rPr>
          <w:rFonts w:hint="eastAsia" w:ascii="宋体" w:hAnsi="宋体"/>
          <w:sz w:val="24"/>
        </w:rPr>
      </w:pPr>
      <w:r>
        <w:rPr>
          <w:rFonts w:hint="eastAsia" w:ascii="宋体" w:hAnsi="宋体"/>
          <w:sz w:val="24"/>
        </w:rPr>
        <w:t xml:space="preserve">7、所报价的产品的各项技术标准应当符合国家现行相关生产标准、规范及招标文件的要求。</w:t>
      </w:r>
      <w:r/>
    </w:p>
    <w:p>
      <w:pPr>
        <w:ind w:firstLine="480"/>
        <w:spacing w:line="360" w:lineRule="auto"/>
        <w:rPr>
          <w:rFonts w:hint="eastAsia" w:ascii="宋体" w:hAnsi="宋体"/>
          <w:sz w:val="24"/>
        </w:rPr>
      </w:pPr>
      <w:r>
        <w:rPr>
          <w:rFonts w:hint="eastAsia" w:ascii="宋体" w:hAnsi="宋体"/>
          <w:sz w:val="24"/>
        </w:rPr>
        <w:t xml:space="preserve">8、供货时必须随产品提供出厂材料，包括但不限于检验报告（复印件）、产品合格证（原件）以及设备的测试、运行、保养手册。</w:t>
      </w:r>
      <w:r/>
    </w:p>
    <w:p>
      <w:pPr>
        <w:ind w:firstLine="480"/>
        <w:spacing w:line="360" w:lineRule="auto"/>
        <w:rPr>
          <w:rFonts w:hint="eastAsia" w:ascii="宋体" w:hAnsi="宋体"/>
          <w:sz w:val="24"/>
        </w:rPr>
      </w:pPr>
      <w:r>
        <w:rPr>
          <w:rFonts w:hint="eastAsia" w:ascii="宋体" w:hAnsi="宋体"/>
          <w:sz w:val="24"/>
        </w:rPr>
        <w:t xml:space="preserve">9、采购人将邀请专业人员，对设备进行全面检查，发现使用不符合要求的配件，无条件更换，并没收履约保证金或进行处罚。</w:t>
      </w:r>
      <w:r/>
    </w:p>
    <w:p>
      <w:pPr>
        <w:ind w:firstLine="562"/>
        <w:spacing w:line="360" w:lineRule="auto"/>
        <w:rPr>
          <w:rFonts w:hint="eastAsia" w:ascii="宋体" w:hAnsi="宋体"/>
          <w:b/>
          <w:sz w:val="28"/>
          <w:szCs w:val="28"/>
        </w:rPr>
      </w:pPr>
      <w:r>
        <w:rPr>
          <w:rFonts w:hint="eastAsia" w:ascii="宋体" w:hAnsi="宋体"/>
          <w:b/>
          <w:sz w:val="28"/>
          <w:szCs w:val="28"/>
        </w:rPr>
        <w:t xml:space="preserve">六、售后服务</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i/>
          <w:iCs/>
          <w:sz w:val="24"/>
          <w:u w:val="single"/>
        </w:rPr>
        <w:t xml:space="preserve">本项目免费质保时间不少于三年</w:t>
      </w:r>
      <w:r>
        <w:rPr>
          <w:rFonts w:hint="eastAsia" w:ascii="宋体" w:hAnsi="宋体"/>
          <w:sz w:val="24"/>
          <w:u w:val="single"/>
        </w:rPr>
        <w:t xml:space="preserve">；</w:t>
      </w:r>
      <w:r>
        <w:rPr>
          <w:rFonts w:hint="eastAsia" w:ascii="宋体" w:hAnsi="宋体"/>
          <w:sz w:val="24"/>
        </w:rPr>
        <w:t xml:space="preserve">质保期外，对所售产品提供终身上门维保服务，且人工费是免费的，只收取配件成本费。</w:t>
      </w:r>
      <w:r/>
    </w:p>
    <w:p>
      <w:pPr>
        <w:ind w:firstLine="480"/>
        <w:spacing w:line="360" w:lineRule="auto"/>
        <w:rPr>
          <w:rFonts w:hint="eastAsia" w:ascii="宋体" w:hAnsi="宋体"/>
          <w:sz w:val="24"/>
        </w:rPr>
      </w:pPr>
      <w:r>
        <w:rPr>
          <w:rFonts w:hint="eastAsia" w:ascii="宋体" w:hAnsi="宋体"/>
          <w:sz w:val="24"/>
        </w:rPr>
        <w:t xml:space="preserve">2、缺陷保修：如果产品交付使用后，缺陷多次反复出现，供应商必须提出分析报告和解决方案，直到最后纠正缺陷、供应商提供的质保从纠正之日起重新计算质保期。</w:t>
      </w:r>
      <w:r/>
    </w:p>
    <w:p>
      <w:pPr>
        <w:ind w:firstLine="480"/>
        <w:spacing w:line="360" w:lineRule="auto"/>
        <w:rPr>
          <w:rFonts w:hint="eastAsia" w:ascii="宋体" w:hAnsi="宋体"/>
          <w:sz w:val="24"/>
        </w:rPr>
      </w:pPr>
      <w:r>
        <w:rPr>
          <w:rFonts w:hint="eastAsia" w:ascii="宋体" w:hAnsi="宋体"/>
          <w:sz w:val="24"/>
        </w:rPr>
        <w:t xml:space="preserve">3、接到电话后2小时内响应，需现场维修的，接报修后8小时内到达现场，并于24小时内维修完毕，如24小时内无法修复，采购方有权选择要求供应商继续维修，并在产品维修期间提供备用产品，由此产生的所有费用由供应商承担。</w:t>
      </w:r>
      <w:r/>
    </w:p>
    <w:p>
      <w:pPr>
        <w:ind w:firstLine="480"/>
        <w:spacing w:line="360" w:lineRule="auto"/>
        <w:rPr>
          <w:rFonts w:hint="eastAsia" w:ascii="宋体" w:hAnsi="宋体"/>
          <w:sz w:val="24"/>
        </w:rPr>
      </w:pPr>
      <w:r>
        <w:rPr>
          <w:rFonts w:hint="eastAsia" w:ascii="宋体" w:hAnsi="宋体"/>
          <w:sz w:val="24"/>
        </w:rPr>
        <w:t xml:space="preserve">4、中标人应充分保证售后服务点维修所需的备件供应。更换的备件的型号和规格应与被更换的完全一样或更优。</w:t>
      </w:r>
      <w:r>
        <w:rPr>
          <w:rFonts w:hint="eastAsia" w:ascii="宋体" w:hAnsi="宋体"/>
          <w:b/>
          <w:sz w:val="28"/>
          <w:szCs w:val="28"/>
        </w:rPr>
        <w:t xml:space="preserve"> </w:t>
      </w:r>
      <w:r/>
    </w:p>
    <w:p>
      <w:pPr>
        <w:ind w:firstLine="562"/>
        <w:spacing w:line="360" w:lineRule="auto"/>
        <w:rPr>
          <w:rFonts w:hint="eastAsia" w:ascii="宋体" w:hAnsi="宋体"/>
          <w:b/>
          <w:sz w:val="28"/>
          <w:szCs w:val="28"/>
        </w:rPr>
      </w:pPr>
      <w:r>
        <w:rPr>
          <w:rFonts w:hint="eastAsia" w:ascii="宋体" w:hAnsi="宋体"/>
          <w:b/>
          <w:sz w:val="28"/>
          <w:szCs w:val="28"/>
        </w:rPr>
        <w:t xml:space="preserve">七、验收标准 </w:t>
      </w:r>
      <w:r/>
    </w:p>
    <w:p>
      <w:pPr>
        <w:ind w:firstLine="480"/>
        <w:spacing w:line="360" w:lineRule="auto"/>
        <w:rPr>
          <w:rFonts w:hint="eastAsia" w:ascii="宋体" w:hAnsi="宋体"/>
          <w:sz w:val="24"/>
        </w:rPr>
      </w:pPr>
      <w:r>
        <w:rPr>
          <w:rFonts w:hint="eastAsia" w:ascii="宋体" w:hAnsi="宋体"/>
          <w:sz w:val="24"/>
        </w:rPr>
        <w:t xml:space="preserve">1、采购人对中标人提交的货物依据投标文件上的技术规格要求和国家有关质量标准进行现场初步验收，外观、说明书符合投标文件技术要求的，给予签收，初步验收不合格的不予签收。</w:t>
      </w:r>
      <w:r/>
    </w:p>
    <w:p>
      <w:pPr>
        <w:ind w:firstLine="480"/>
        <w:spacing w:line="360" w:lineRule="auto"/>
        <w:rPr>
          <w:rFonts w:hint="eastAsia" w:ascii="宋体" w:hAnsi="宋体"/>
          <w:sz w:val="24"/>
        </w:rPr>
      </w:pPr>
      <w:r>
        <w:rPr>
          <w:rFonts w:hint="eastAsia" w:ascii="宋体" w:hAnsi="宋体"/>
          <w:sz w:val="24"/>
        </w:rPr>
        <w:t xml:space="preserve">2、中标人前应对产品作出全面检查和对验收文件进行整理，并列出清单，作为采购人收货验收和使用的技术条件依据，检验的结果应随货物交采购人。</w:t>
      </w:r>
      <w:r/>
    </w:p>
    <w:p>
      <w:pPr>
        <w:ind w:firstLine="480"/>
        <w:spacing w:line="360" w:lineRule="auto"/>
        <w:rPr>
          <w:rFonts w:hint="eastAsia" w:ascii="宋体" w:hAnsi="宋体"/>
          <w:sz w:val="28"/>
          <w:szCs w:val="28"/>
        </w:rPr>
      </w:pPr>
      <w:r>
        <w:rPr>
          <w:rFonts w:hint="eastAsia" w:ascii="宋体" w:hAnsi="宋体"/>
          <w:sz w:val="24"/>
        </w:rPr>
        <w:t xml:space="preserve">3、根据国家及行业标准、招标文件提出的要求以及投标文件的承诺，采购人及采购人指定部门对中标人提供的产品进行检测，检测费用由中标人负责。如不符合国家及行业标准和投标文件规定而造成的经济损失及后果全部由中标人负责，并将没收履约保证金，取消中标资格。</w:t>
      </w:r>
      <w:r/>
    </w:p>
    <w:p>
      <w:pPr>
        <w:ind w:firstLine="562"/>
        <w:spacing w:line="360" w:lineRule="auto"/>
        <w:rPr>
          <w:rFonts w:hint="eastAsia" w:ascii="宋体" w:hAnsi="宋体"/>
          <w:b/>
          <w:sz w:val="28"/>
          <w:szCs w:val="28"/>
        </w:rPr>
      </w:pPr>
      <w:r>
        <w:rPr>
          <w:rFonts w:hint="eastAsia" w:ascii="宋体" w:hAnsi="宋体"/>
          <w:b/>
          <w:sz w:val="28"/>
          <w:szCs w:val="28"/>
        </w:rPr>
        <w:t xml:space="preserve">八、履约保证金 </w:t>
      </w:r>
      <w:r/>
    </w:p>
    <w:p>
      <w:pPr>
        <w:ind w:firstLine="480"/>
        <w:spacing w:line="360" w:lineRule="auto"/>
        <w:rPr>
          <w:rFonts w:hint="eastAsia" w:ascii="宋体" w:hAnsi="宋体"/>
          <w:sz w:val="24"/>
        </w:rPr>
      </w:pPr>
      <w:r>
        <w:rPr>
          <w:rFonts w:hint="eastAsia" w:ascii="宋体" w:hAnsi="宋体"/>
          <w:sz w:val="24"/>
        </w:rPr>
        <w:t xml:space="preserve">中标人在签订合同时必须交纳履约保证金（不超过中标金额</w:t>
      </w:r>
      <w:r>
        <w:rPr>
          <w:rFonts w:ascii="宋体" w:hAnsi="宋体"/>
          <w:sz w:val="24"/>
        </w:rPr>
        <w:t xml:space="preserve">10</w:t>
      </w:r>
      <w:r>
        <w:rPr>
          <w:rFonts w:hint="eastAsia" w:ascii="宋体" w:hAnsi="宋体"/>
          <w:sz w:val="24"/>
        </w:rPr>
        <w:t xml:space="preserve">%的）到采购人指定账户，履约保证金用以约束供应商在合同履行中的行为，弥补合同执行中由于自身行为可能给采购人带来的各种损失。根据合同履行情况，成交供应商在合同履行中无违约行为的，采购人在验收合格后15日内全额退还履约保证金，不计利息。</w:t>
      </w:r>
      <w:r/>
    </w:p>
    <w:p>
      <w:pPr>
        <w:ind w:firstLine="480"/>
        <w:spacing w:line="360" w:lineRule="auto"/>
        <w:rPr>
          <w:rFonts w:hint="eastAsia" w:ascii="宋体" w:hAnsi="宋体"/>
          <w:sz w:val="24"/>
        </w:rPr>
      </w:pPr>
      <w:r>
        <w:rPr>
          <w:rFonts w:hint="eastAsia" w:ascii="宋体" w:hAnsi="宋体"/>
          <w:sz w:val="24"/>
        </w:rPr>
        <w:t xml:space="preserve">履约保证金允许投标人自主选择以支票、汇票、本票、保函等非现金形式缴纳或提交。</w:t>
      </w:r>
      <w:r/>
    </w:p>
    <w:p>
      <w:pPr>
        <w:ind w:firstLine="480"/>
        <w:spacing w:line="360" w:lineRule="auto"/>
        <w:rPr>
          <w:rFonts w:hint="eastAsia" w:ascii="宋体" w:hAnsi="宋体"/>
          <w:sz w:val="24"/>
        </w:rPr>
      </w:pPr>
      <w:r>
        <w:rPr>
          <w:rFonts w:hint="eastAsia" w:ascii="宋体" w:hAnsi="宋体"/>
          <w:sz w:val="24"/>
        </w:rPr>
        <w:t xml:space="preserve">（备注：鼓励采购人对AA评级及以上政府采购供应商（需提供信用管理部门备案的第三方信用报告）免收履约保证金。依据《关于在全省政府采购领域推行电子履约保函（保险）的通知》，鼓励供应商自愿使用履约保函（保险）代替缴纳履约保证金）</w:t>
      </w:r>
      <w:r/>
    </w:p>
    <w:p>
      <w:pPr>
        <w:ind w:firstLine="562"/>
        <w:spacing w:line="360" w:lineRule="auto"/>
        <w:rPr>
          <w:rFonts w:hint="eastAsia" w:ascii="宋体" w:hAnsi="宋体"/>
          <w:b/>
          <w:sz w:val="28"/>
          <w:szCs w:val="28"/>
        </w:rPr>
      </w:pPr>
      <w:r>
        <w:rPr>
          <w:rFonts w:hint="eastAsia" w:ascii="宋体" w:hAnsi="宋体"/>
          <w:b/>
          <w:sz w:val="28"/>
          <w:szCs w:val="28"/>
        </w:rPr>
        <w:t xml:space="preserve">九、特别说明 </w:t>
      </w:r>
      <w:r/>
    </w:p>
    <w:p>
      <w:pPr>
        <w:ind w:firstLine="480"/>
        <w:spacing w:line="360" w:lineRule="auto"/>
        <w:rPr>
          <w:rFonts w:hint="eastAsia" w:ascii="宋体" w:hAnsi="宋体"/>
          <w:sz w:val="24"/>
        </w:rPr>
      </w:pPr>
      <w:r>
        <w:rPr>
          <w:rFonts w:hint="eastAsia" w:ascii="宋体" w:hAnsi="宋体"/>
          <w:sz w:val="24"/>
        </w:rPr>
        <w:t xml:space="preserve">1、所报配置为主要配置，其他按标准配置配备；不得在原厂标准配置的基础上减少或降低技术配置。</w:t>
      </w:r>
      <w:r/>
    </w:p>
    <w:p>
      <w:pPr>
        <w:ind w:firstLine="480"/>
        <w:spacing w:line="360" w:lineRule="auto"/>
        <w:rPr>
          <w:rFonts w:hint="eastAsia" w:ascii="宋体" w:hAnsi="宋体"/>
          <w:sz w:val="24"/>
        </w:rPr>
      </w:pPr>
      <w:r>
        <w:rPr>
          <w:rFonts w:hint="eastAsia" w:ascii="宋体" w:hAnsi="宋体"/>
          <w:sz w:val="24"/>
        </w:rPr>
        <w:t xml:space="preserve">2、本项目报价含完成项目要求的一切费用，所投货物（包含与货物相关的服务）费用、安装调试费、测试验收费、运行维护费用、利润、税收及其他为完成本项目发生的所有费用，供应商综合考虑在投标报价中。 </w:t>
      </w:r>
      <w:r/>
    </w:p>
    <w:p>
      <w:pPr>
        <w:ind w:firstLine="480"/>
        <w:spacing w:line="360" w:lineRule="auto"/>
        <w:rPr>
          <w:rFonts w:hint="eastAsia" w:ascii="宋体" w:hAnsi="宋体"/>
          <w:sz w:val="24"/>
        </w:rPr>
      </w:pPr>
      <w:r>
        <w:rPr>
          <w:rFonts w:hint="eastAsia" w:ascii="宋体" w:hAnsi="宋体"/>
          <w:sz w:val="24"/>
        </w:rPr>
        <w:t xml:space="preserve">3、本次招标不接受选择性报价。</w:t>
      </w:r>
      <w:r/>
    </w:p>
    <w:p>
      <w:pPr>
        <w:ind w:firstLine="480"/>
        <w:spacing w:line="360" w:lineRule="auto"/>
        <w:rPr>
          <w:rFonts w:hint="eastAsia" w:ascii="宋体" w:hAnsi="宋体"/>
          <w:sz w:val="24"/>
        </w:rPr>
      </w:pPr>
      <w:r>
        <w:rPr>
          <w:rFonts w:hint="eastAsia" w:ascii="宋体" w:hAnsi="宋体"/>
          <w:sz w:val="24"/>
        </w:rPr>
        <w:t xml:space="preserve">4、资格后审：在评审时，对投标文件中资格性、符合性进行审查，确定供应商是否具备投标资格以及是否具备中标资格。</w:t>
      </w:r>
      <w:r/>
    </w:p>
    <w:p>
      <w:pPr>
        <w:ind w:firstLine="480"/>
        <w:spacing w:line="360" w:lineRule="auto"/>
        <w:rPr>
          <w:rFonts w:hint="eastAsia" w:ascii="宋体" w:hAnsi="宋体"/>
          <w:sz w:val="24"/>
        </w:rPr>
      </w:pPr>
      <w:r>
        <w:rPr>
          <w:rFonts w:hint="eastAsia" w:ascii="宋体" w:hAnsi="宋体"/>
          <w:sz w:val="24"/>
        </w:rPr>
        <w:t xml:space="preserve">5、中标人如未能在承诺时间内实施并完成，采购人有权扣除履约保证金或要求提供同等数额赔偿。</w:t>
      </w:r>
      <w:r/>
    </w:p>
    <w:p>
      <w:pPr>
        <w:ind w:firstLine="480"/>
        <w:spacing w:line="360" w:lineRule="auto"/>
        <w:rPr>
          <w:rFonts w:hint="eastAsia" w:ascii="宋体" w:hAnsi="宋体"/>
          <w:sz w:val="24"/>
        </w:rPr>
      </w:pPr>
      <w:r>
        <w:rPr>
          <w:rFonts w:hint="eastAsia" w:ascii="宋体" w:hAnsi="宋体"/>
          <w:sz w:val="24"/>
        </w:rPr>
        <w:t xml:space="preserve">6、对本项目供应商资格要求、项目需求、评分标准等的质疑由采购单位负责答复；采购人具有项目的解释权。</w:t>
      </w:r>
      <w:r/>
    </w:p>
    <w:p>
      <w:pPr>
        <w:ind w:firstLine="562"/>
        <w:spacing w:line="360" w:lineRule="auto"/>
        <w:rPr>
          <w:rFonts w:hint="eastAsia" w:ascii="宋体" w:hAnsi="宋体"/>
          <w:b/>
          <w:sz w:val="28"/>
          <w:szCs w:val="28"/>
        </w:rPr>
      </w:pPr>
      <w:r>
        <w:rPr>
          <w:rFonts w:hint="eastAsia" w:ascii="宋体" w:hAnsi="宋体"/>
          <w:b/>
          <w:sz w:val="28"/>
          <w:szCs w:val="28"/>
        </w:rPr>
        <w:t xml:space="preserve">十、采购标的对应的中小企业划分标准所属行业一览表</w:t>
      </w:r>
      <w:r/>
    </w:p>
    <w:p>
      <w:pPr>
        <w:pStyle w:val="717"/>
        <w:ind w:firstLine="480"/>
        <w:jc w:val="both"/>
        <w:spacing w:beforeAutospacing="0" w:afterAutospacing="0"/>
        <w:rPr>
          <w:rFonts w:hint="eastAsia" w:ascii="宋体" w:hAnsi="宋体"/>
        </w:rPr>
      </w:pPr>
      <w:r>
        <w:rPr>
          <w:rFonts w:ascii="宋体" w:hAnsi="宋体"/>
          <w:sz w:val="28"/>
          <w:szCs w:val="28"/>
        </w:rPr>
        <w:t xml:space="preserve"> </w:t>
      </w:r>
      <w:r>
        <w:rPr>
          <w:rFonts w:hint="eastAsia" w:ascii="宋体" w:hAnsi="宋体"/>
        </w:rPr>
        <w:t xml:space="preserve">根据《工业和信息化部、国家统计局、国家发展和改革委员会、财政部关于印发中小企业划型标准规定的通知》（工信部联企业[2011]300号）规定的划分标准填写。</w:t>
      </w:r>
      <w:r>
        <w:rPr>
          <w:rFonts w:ascii="宋体" w:hAnsi="宋体"/>
        </w:rPr>
        <w:t xml:space="preserve"> </w:t>
      </w:r>
      <w:r/>
    </w:p>
    <w:tbl>
      <w:tblPr>
        <w:tblStyle w:val="687"/>
        <w:tblW w:w="741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24"/>
        <w:gridCol w:w="3356"/>
        <w:gridCol w:w="3339"/>
      </w:tblGrid>
      <w:tr>
        <w:trPr>
          <w:jc w:val="center"/>
          <w:tblCellSpacing w:w="0" w:type="dxa"/>
          <w:trHeight w:val="1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717"/>
              <w:jc w:val="center"/>
              <w:spacing w:beforeAutospacing="0" w:afterAutospacing="0" w:line="0" w:lineRule="atLeast"/>
              <w:rPr>
                <w:rFonts w:hint="eastAsia" w:ascii="宋体" w:hAnsi="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17"/>
              <w:jc w:val="center"/>
              <w:spacing w:beforeAutospacing="0" w:afterAutospacing="0" w:line="0" w:lineRule="atLeast"/>
              <w:rPr>
                <w:rFonts w:hint="eastAsia" w:ascii="宋体" w:hAnsi="宋体"/>
              </w:rPr>
            </w:pPr>
            <w:r>
              <w:rPr>
                <w:rFonts w:hint="eastAsia" w:ascii="宋体" w:hAnsi="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pStyle w:val="717"/>
              <w:jc w:val="center"/>
              <w:spacing w:beforeAutospacing="0" w:afterAutospacing="0" w:line="0" w:lineRule="atLeast"/>
              <w:rPr>
                <w:rFonts w:hint="eastAsia" w:ascii="宋体" w:hAnsi="宋体"/>
              </w:rPr>
            </w:pPr>
            <w:r>
              <w:rPr>
                <w:rFonts w:hint="eastAsia" w:ascii="宋体" w:hAnsi="宋体" w:cs="宋体"/>
              </w:rPr>
              <w:t xml:space="preserve">对应中小企业划分标准所属行业</w:t>
            </w:r>
            <w:r/>
          </w:p>
        </w:tc>
      </w:tr>
      <w:tr>
        <w:trPr>
          <w:jc w:val="center"/>
          <w:tblCellSpacing w:w="0" w:type="dxa"/>
          <w:trHeight w:val="1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717"/>
              <w:jc w:val="center"/>
              <w:spacing w:beforeAutospacing="0" w:afterAutospacing="0" w:line="0" w:lineRule="atLeast"/>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17"/>
              <w:spacing w:beforeAutospacing="0" w:afterAutospacing="0" w:line="0" w:lineRule="atLeast"/>
              <w:rPr>
                <w:rFonts w:hint="eastAsia" w:ascii="宋体" w:hAnsi="宋体" w:cs="宋体"/>
                <w:lang w:bidi="ar"/>
              </w:rPr>
            </w:pPr>
            <w:r>
              <w:rPr>
                <w:rFonts w:hint="eastAsia" w:ascii="宋体" w:hAnsi="宋体" w:cs="宋体"/>
                <w:lang w:bidi="ar"/>
              </w:rPr>
              <w:t xml:space="preserve">血透机</w:t>
            </w:r>
            <w:r/>
          </w:p>
        </w:tc>
        <w:tc>
          <w:tcPr>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pStyle w:val="717"/>
              <w:jc w:val="center"/>
              <w:spacing w:beforeAutospacing="0" w:afterAutospacing="0" w:line="0" w:lineRule="atLeast"/>
              <w:rPr>
                <w:rFonts w:hint="eastAsia" w:ascii="宋体" w:hAnsi="宋体"/>
              </w:rPr>
            </w:pPr>
            <w:r>
              <w:rPr>
                <w:rFonts w:hint="eastAsia" w:ascii="宋体" w:hAnsi="宋体"/>
              </w:rPr>
              <w:t xml:space="preserve">工业</w:t>
            </w:r>
            <w:r/>
          </w:p>
        </w:tc>
      </w:tr>
      <w:tr>
        <w:trPr>
          <w:jc w:val="center"/>
          <w:tblCellSpacing w:w="0" w:type="dxa"/>
          <w:trHeight w:val="1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717"/>
              <w:jc w:val="center"/>
              <w:spacing w:beforeAutospacing="0" w:afterAutospacing="0" w:line="0" w:lineRule="atLeas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17"/>
              <w:spacing w:beforeAutospacing="0" w:afterAutospacing="0" w:line="0" w:lineRule="atLeast"/>
              <w:rPr>
                <w:rFonts w:hint="eastAsia" w:ascii="宋体" w:hAnsi="宋体" w:cs="宋体"/>
                <w:lang w:bidi="ar"/>
              </w:rPr>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pStyle w:val="717"/>
              <w:jc w:val="center"/>
              <w:spacing w:beforeAutospacing="0" w:afterAutospacing="0" w:line="0" w:lineRule="atLeast"/>
              <w:rPr>
                <w:rFonts w:hint="eastAsia" w:ascii="宋体" w:hAnsi="宋体"/>
              </w:rPr>
            </w:pPr>
            <w:r>
              <w:rPr>
                <w:rFonts w:hint="eastAsia" w:ascii="宋体" w:hAnsi="宋体"/>
              </w:rPr>
            </w:r>
            <w:r/>
          </w:p>
        </w:tc>
      </w:tr>
    </w:tbl>
    <w:p>
      <w:pPr>
        <w:pStyle w:val="717"/>
        <w:ind w:firstLine="602"/>
        <w:jc w:val="both"/>
        <w:spacing w:beforeAutospacing="0" w:afterAutospacing="0"/>
        <w:rPr>
          <w:rFonts w:hint="eastAsia" w:ascii="宋体" w:hAnsi="宋体"/>
        </w:rPr>
      </w:pPr>
      <w:r>
        <w:rPr>
          <w:rFonts w:ascii="宋体" w:hAnsi="宋体"/>
        </w:rPr>
        <w:t xml:space="preserve"> </w:t>
      </w:r>
      <w:bookmarkEnd w:id="180"/>
      <w:r/>
      <w:bookmarkEnd w:id="181"/>
      <w:r/>
      <w:r/>
    </w:p>
    <w:p>
      <w:pPr>
        <w:pStyle w:val="688"/>
        <w:rPr>
          <w:sz w:val="24"/>
        </w:rPr>
      </w:pPr>
      <w:r/>
      <w:bookmarkStart w:id="183" w:name="_Toc120614281"/>
      <w:r/>
      <w:r/>
    </w:p>
    <w:p>
      <w:pPr>
        <w:jc w:val="center"/>
        <w:widowControl/>
        <w:rPr>
          <w:rFonts w:hint="eastAsia" w:ascii="宋体" w:hAnsi="宋体"/>
        </w:rPr>
      </w:pPr>
      <w:r>
        <w:rPr>
          <w:rFonts w:ascii="宋体" w:hAnsi="宋体" w:cs="黑体"/>
          <w:b/>
          <w:color w:val="000000"/>
          <w:sz w:val="44"/>
          <w:szCs w:val="44"/>
        </w:rPr>
        <w:br w:type="page" w:clear="all"/>
      </w:r>
      <w:r>
        <w:rPr>
          <w:rFonts w:hint="eastAsia" w:ascii="宋体" w:hAnsi="宋体" w:cs="黑体"/>
          <w:b/>
          <w:color w:val="000000"/>
          <w:sz w:val="44"/>
          <w:szCs w:val="44"/>
        </w:rPr>
        <w:t xml:space="preserve">第五章</w:t>
      </w:r>
      <w:r>
        <w:rPr>
          <w:rFonts w:hint="eastAsia" w:ascii="宋体" w:hAnsi="宋体" w:cs="黑体"/>
          <w:color w:val="000000"/>
          <w:sz w:val="44"/>
          <w:szCs w:val="44"/>
        </w:rPr>
        <w:t xml:space="preserve">  </w:t>
      </w:r>
      <w:r>
        <w:rPr>
          <w:rFonts w:hint="eastAsia" w:ascii="宋体" w:hAnsi="宋体" w:cs="黑体"/>
          <w:b/>
          <w:color w:val="000000"/>
          <w:sz w:val="44"/>
          <w:szCs w:val="44"/>
        </w:rPr>
        <w:t xml:space="preserve">评标方法与评标标准</w:t>
      </w:r>
      <w:r/>
    </w:p>
    <w:p>
      <w:pPr>
        <w:pStyle w:val="717"/>
        <w:jc w:val="both"/>
        <w:spacing w:beforeAutospacing="0" w:afterAutospacing="0"/>
        <w:rPr>
          <w:rFonts w:hint="eastAsia" w:ascii="宋体" w:hAnsi="宋体"/>
        </w:rPr>
      </w:pPr>
      <w:r>
        <w:rPr>
          <w:rFonts w:ascii="宋体" w:hAnsi="宋体"/>
        </w:rPr>
        <w:t xml:space="preserve"> </w:t>
      </w:r>
      <w:r/>
    </w:p>
    <w:p>
      <w:pPr>
        <w:ind w:firstLine="482"/>
        <w:spacing w:line="360" w:lineRule="auto"/>
        <w:rPr>
          <w:rFonts w:hint="eastAsia" w:ascii="宋体" w:hAnsi="宋体"/>
          <w:b/>
          <w:bCs/>
          <w:sz w:val="24"/>
        </w:rPr>
      </w:pPr>
      <w:r>
        <w:rPr>
          <w:rFonts w:hint="eastAsia" w:ascii="宋体" w:hAnsi="宋体"/>
          <w:b/>
          <w:bCs/>
          <w:sz w:val="24"/>
        </w:rPr>
        <w:t xml:space="preserve">一</w:t>
      </w:r>
      <w:r>
        <w:rPr>
          <w:rFonts w:ascii="宋体" w:hAnsi="宋体"/>
          <w:b/>
          <w:bCs/>
          <w:sz w:val="24"/>
        </w:rPr>
        <w:t xml:space="preserve">、</w:t>
      </w:r>
      <w:r>
        <w:rPr>
          <w:rFonts w:hint="eastAsia" w:ascii="宋体" w:hAnsi="宋体"/>
          <w:b/>
          <w:bCs/>
          <w:sz w:val="24"/>
        </w:rPr>
        <w:t xml:space="preserve">评标方法</w:t>
      </w:r>
      <w:r/>
    </w:p>
    <w:p>
      <w:pPr>
        <w:ind w:firstLine="480"/>
        <w:spacing w:line="360" w:lineRule="auto"/>
        <w:rPr>
          <w:rFonts w:hint="eastAsia" w:ascii="宋体" w:hAnsi="宋体"/>
          <w:sz w:val="24"/>
        </w:rPr>
      </w:pPr>
      <w:r>
        <w:rPr>
          <w:rFonts w:hint="eastAsia" w:ascii="宋体" w:hAnsi="宋体"/>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2"/>
        <w:spacing w:line="360" w:lineRule="auto"/>
        <w:rPr>
          <w:rFonts w:hint="eastAsia" w:ascii="宋体" w:hAnsi="宋体"/>
          <w:b/>
          <w:bCs/>
          <w:sz w:val="24"/>
        </w:rPr>
      </w:pPr>
      <w:r>
        <w:rPr>
          <w:rFonts w:hint="eastAsia" w:ascii="宋体" w:hAnsi="宋体"/>
          <w:b/>
          <w:bCs/>
          <w:sz w:val="24"/>
        </w:rPr>
        <w:t xml:space="preserve">二、本次采购活动落实的政府采购政策</w:t>
      </w:r>
      <w:r/>
    </w:p>
    <w:p>
      <w:pPr>
        <w:pStyle w:val="717"/>
        <w:ind w:firstLine="480"/>
        <w:spacing w:before="120" w:beforeAutospacing="0" w:after="120" w:afterAutospacing="0" w:line="360" w:lineRule="auto"/>
      </w:pPr>
      <w:r>
        <w:rPr>
          <w:rFonts w:hint="eastAsia" w:ascii="宋体" w:hAnsi="宋体"/>
        </w:rPr>
        <w:t xml:space="preserve"> </w:t>
      </w:r>
      <w:r>
        <w:rPr>
          <w:rFonts w:hint="eastAsia"/>
          <w:color w:val="000000"/>
        </w:rPr>
        <w:t xml:space="preserve">1、小微型企业价格扣除</w:t>
      </w:r>
      <w:r/>
    </w:p>
    <w:p>
      <w:pPr>
        <w:pStyle w:val="717"/>
        <w:ind w:firstLine="360"/>
        <w:spacing w:before="120" w:beforeAutospacing="0" w:after="120" w:afterAutospacing="0" w:line="360" w:lineRule="auto"/>
        <w:rPr>
          <w:color w:val="000000"/>
        </w:rPr>
      </w:pPr>
      <w:r>
        <w:rPr>
          <w:rFonts w:hint="eastAsia"/>
          <w:color w:val="000000"/>
        </w:rPr>
        <w:t xml:space="preserve">（1）本项目对小型和微型企业货物给予20%的价格扣除，用扣除后的价格参与评审。</w:t>
      </w:r>
      <w:r/>
    </w:p>
    <w:p>
      <w:pPr>
        <w:pStyle w:val="717"/>
        <w:ind w:firstLine="360"/>
        <w:spacing w:before="120" w:beforeAutospacing="0" w:after="120" w:afterAutospacing="0" w:line="360" w:lineRule="auto"/>
      </w:pPr>
      <w:r>
        <w:rPr>
          <w:rFonts w:hint="eastAsia"/>
          <w:color w:val="000000"/>
        </w:rPr>
        <w:t xml:space="preserve">（2）供应商需按照采购文件的要求提供相应的《中小企业声明函》。</w:t>
      </w:r>
      <w:r/>
    </w:p>
    <w:p>
      <w:pPr>
        <w:pStyle w:val="717"/>
        <w:ind w:firstLine="360"/>
        <w:spacing w:before="120" w:beforeAutospacing="0" w:after="120" w:afterAutospacing="0" w:line="360" w:lineRule="auto"/>
      </w:pPr>
      <w:r>
        <w:rPr>
          <w:rFonts w:hint="eastAsia"/>
          <w:color w:val="000000"/>
        </w:rPr>
        <w:t xml:space="preserve">（3）企业标准请参照《关于印发中小企业划型标准规定的通知》（工信部联企业[2011]300号）文件规定自行填写。</w:t>
      </w:r>
      <w:r/>
    </w:p>
    <w:p>
      <w:pPr>
        <w:pStyle w:val="717"/>
        <w:ind w:firstLine="480"/>
        <w:spacing w:before="120" w:beforeAutospacing="0" w:after="120" w:afterAutospacing="0" w:line="360" w:lineRule="auto"/>
      </w:pPr>
      <w:r>
        <w:rPr>
          <w:rFonts w:hint="eastAsia"/>
          <w:color w:val="000000"/>
        </w:rPr>
        <w:t xml:space="preserve">2、残疾人福利单位价格扣除</w:t>
      </w:r>
      <w:r/>
    </w:p>
    <w:p>
      <w:pPr>
        <w:pStyle w:val="717"/>
        <w:ind w:left="120" w:firstLine="360"/>
        <w:spacing w:before="120" w:beforeAutospacing="0" w:after="120" w:afterAutospacing="0" w:line="360" w:lineRule="auto"/>
      </w:pPr>
      <w:r>
        <w:rPr>
          <w:rFonts w:hint="eastAsia"/>
          <w:color w:val="000000"/>
        </w:rPr>
        <w:t xml:space="preserve">（1）本项目对残疾人福利性单位视同小型、微型企业，给予20%的价格扣除，用扣除后的价格参与评审。</w:t>
      </w:r>
      <w:r/>
    </w:p>
    <w:p>
      <w:pPr>
        <w:pStyle w:val="717"/>
        <w:ind w:left="120" w:firstLine="360"/>
        <w:spacing w:before="120" w:beforeAutospacing="0" w:after="120" w:afterAutospacing="0" w:line="360" w:lineRule="auto"/>
      </w:pPr>
      <w:r>
        <w:rPr>
          <w:rFonts w:hint="eastAsia"/>
          <w:color w:val="000000"/>
        </w:rPr>
        <w:t xml:space="preserve">（2）残疾人福利单位需按照采购文件的要求提供《残疾人福利性单位声明函》。</w:t>
      </w:r>
      <w:r/>
    </w:p>
    <w:p>
      <w:pPr>
        <w:pStyle w:val="717"/>
        <w:ind w:left="120" w:firstLine="360"/>
        <w:spacing w:before="120" w:beforeAutospacing="0" w:after="120" w:afterAutospacing="0" w:line="360" w:lineRule="auto"/>
      </w:pPr>
      <w:r>
        <w:rPr>
          <w:rFonts w:hint="eastAsia"/>
          <w:color w:val="000000"/>
        </w:rPr>
        <w:t xml:space="preserve">（3）残疾人福利单位标准请参照《关于促进残疾人就业政府采购政策的通知》（财库〔2017〕141号）。</w:t>
      </w:r>
      <w:r/>
    </w:p>
    <w:p>
      <w:pPr>
        <w:pStyle w:val="717"/>
        <w:ind w:firstLine="480"/>
        <w:spacing w:before="120" w:beforeAutospacing="0" w:after="120" w:afterAutospacing="0" w:line="360" w:lineRule="auto"/>
      </w:pPr>
      <w:r>
        <w:rPr>
          <w:rFonts w:hint="eastAsia"/>
          <w:color w:val="000000"/>
        </w:rPr>
        <w:t xml:space="preserve">3、监狱和戒毒企业价格扣除</w:t>
      </w:r>
      <w:r/>
    </w:p>
    <w:p>
      <w:pPr>
        <w:pStyle w:val="717"/>
        <w:ind w:firstLine="480"/>
        <w:spacing w:before="120" w:beforeAutospacing="0" w:after="120" w:afterAutospacing="0" w:line="360" w:lineRule="auto"/>
      </w:pPr>
      <w:r>
        <w:rPr>
          <w:rFonts w:hint="eastAsia"/>
          <w:color w:val="000000"/>
        </w:rPr>
        <w:t xml:space="preserve">（1）本项目对监狱和戒毒企业（简称监狱企业）视同小型、微型企业，给予20%的价格扣除，用扣除后的价格参与评审。</w:t>
      </w:r>
      <w:r/>
    </w:p>
    <w:p>
      <w:pPr>
        <w:pStyle w:val="717"/>
        <w:ind w:firstLine="480"/>
        <w:spacing w:before="120" w:beforeAutospacing="0" w:after="120" w:afterAutospacing="0" w:line="360" w:lineRule="auto"/>
      </w:pPr>
      <w:r>
        <w:rPr>
          <w:rFonts w:hint="eastAsia"/>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17"/>
        <w:ind w:firstLine="480"/>
        <w:spacing w:before="120" w:beforeAutospacing="0" w:after="120" w:afterAutospacing="0" w:line="360" w:lineRule="auto"/>
      </w:pPr>
      <w:r>
        <w:rPr>
          <w:rFonts w:hint="eastAsia"/>
          <w:color w:val="000000"/>
        </w:rPr>
        <w:t xml:space="preserve">（3）监狱企业标准请参照《关于政府采购支持监狱企业发展有关问题的通知》（财库[2014]68号）。</w:t>
      </w:r>
      <w:r/>
    </w:p>
    <w:p>
      <w:pPr>
        <w:pStyle w:val="717"/>
        <w:ind w:firstLine="480"/>
        <w:spacing w:before="120" w:beforeAutospacing="0" w:after="120" w:afterAutospacing="0" w:line="360" w:lineRule="auto"/>
        <w:rPr>
          <w:rFonts w:hint="eastAsia" w:ascii="宋体" w:hAnsi="宋体"/>
        </w:rPr>
      </w:pPr>
      <w:r>
        <w:rPr>
          <w:rFonts w:hint="eastAsia"/>
          <w:color w:val="000000"/>
        </w:rPr>
        <w:t xml:space="preserve">4、残疾人福利单位、监狱企业属于小型、微型企业的，不重复享受政策。</w:t>
      </w:r>
      <w:r>
        <w:rPr>
          <w:rFonts w:hint="eastAsia" w:ascii="宋体" w:hAnsi="宋体"/>
        </w:rPr>
        <w:t xml:space="preserve"> </w:t>
      </w:r>
      <w:r/>
    </w:p>
    <w:p>
      <w:pPr>
        <w:ind w:firstLine="480"/>
        <w:spacing w:line="360" w:lineRule="auto"/>
        <w:rPr>
          <w:rFonts w:hint="eastAsia" w:ascii="宋体" w:hAnsi="宋体" w:cs="宋体"/>
          <w:color w:val="ff0000"/>
          <w:sz w:val="24"/>
        </w:rPr>
      </w:pPr>
      <w:r>
        <w:rPr>
          <w:rFonts w:hint="eastAsia" w:ascii="宋体" w:hAnsi="宋体"/>
          <w:sz w:val="24"/>
        </w:rPr>
        <w:t xml:space="preserve">5、</w:t>
      </w:r>
      <w:r>
        <w:rPr>
          <w:rFonts w:hint="eastAsia" w:ascii="宋体" w:hAnsi="宋体" w:cs="宋体"/>
          <w:color w:val="ff0000"/>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ff0000"/>
          <w:sz w:val="24"/>
          <w:u w:val="single"/>
        </w:rPr>
        <w:t xml:space="preserve">如属政府强制采购产品未提供认证证书的或认证证书提供不全的将视为未实质性响应采购要求</w:t>
      </w:r>
      <w:r>
        <w:rPr>
          <w:rFonts w:hint="eastAsia" w:ascii="宋体" w:hAnsi="宋体" w:cs="宋体"/>
          <w:i/>
          <w:color w:val="ff0000"/>
          <w:sz w:val="24"/>
          <w:u w:val="single"/>
        </w:rPr>
        <w:t xml:space="preserve">。</w:t>
      </w:r>
      <w:r>
        <w:rPr>
          <w:rFonts w:hint="eastAsia" w:ascii="宋体" w:hAnsi="宋体" w:cs="宋体"/>
          <w:color w:val="ff0000"/>
          <w:sz w:val="24"/>
        </w:rPr>
        <w:t xml:space="preserve">其他条件相同情况下，应当优先采购节能产品、环境标志产品。</w:t>
      </w:r>
      <w:r/>
    </w:p>
    <w:p>
      <w:pPr>
        <w:ind w:firstLine="480"/>
        <w:spacing w:line="360" w:lineRule="auto"/>
        <w:rPr>
          <w:rFonts w:hint="eastAsia" w:ascii="宋体" w:hAnsi="宋体" w:cs="宋体"/>
          <w:sz w:val="24"/>
        </w:rPr>
      </w:pPr>
      <w:r>
        <w:rPr>
          <w:rFonts w:hint="eastAsia" w:ascii="宋体" w:hAnsi="宋体" w:cs="宋体"/>
          <w:sz w:val="24"/>
        </w:rPr>
        <w:t xml:space="preserve">6、供应商对于投标产品的商品包装、快递包装应按照《关于印发《商品包装政府采购需求标准（试行）》、《快递包装政府采购需求标准（试行）》的通知》（财办库〔2020〕123号）执行。</w:t>
      </w:r>
      <w:r/>
    </w:p>
    <w:p>
      <w:pPr>
        <w:ind w:firstLine="480"/>
        <w:spacing w:line="360" w:lineRule="auto"/>
        <w:rPr>
          <w:rFonts w:hint="eastAsia" w:ascii="宋体" w:hAnsi="宋体" w:cs="宋体"/>
          <w:sz w:val="24"/>
        </w:rPr>
      </w:pPr>
      <w:r>
        <w:rPr>
          <w:rFonts w:hint="eastAsia" w:ascii="宋体" w:hAnsi="宋体" w:cs="宋体"/>
          <w:sz w:val="24"/>
        </w:rPr>
        <w:t xml:space="preserve">7、本文件中若涉及到数据中心采购，应按照《&lt;绿色数据中心政府采购需求标准（试行）&gt;的通知》（财库〔2023〕7号）执行。</w:t>
      </w:r>
      <w:r/>
    </w:p>
    <w:p>
      <w:pPr>
        <w:ind w:firstLine="422"/>
        <w:rPr>
          <w:rFonts w:hint="eastAsia" w:ascii="宋体" w:hAnsi="宋体" w:cs="宋体"/>
          <w:b/>
          <w:color w:val="000000"/>
          <w:sz w:val="24"/>
        </w:rPr>
      </w:pPr>
      <w:r/>
      <w:bookmarkStart w:id="184" w:name="_Hlk180852121"/>
      <w:r>
        <w:rPr>
          <w:rFonts w:hint="eastAsia" w:ascii="宋体" w:hAnsi="宋体" w:cs="宋体"/>
          <w:b/>
          <w:color w:val="000000"/>
          <w:sz w:val="24"/>
        </w:rPr>
        <w:t xml:space="preserve">三、评标标准</w:t>
      </w:r>
      <w:r/>
    </w:p>
    <w:p>
      <w:pPr>
        <w:pStyle w:val="688"/>
      </w:pPr>
      <w:r>
        <w:rPr>
          <w:rFonts w:hint="eastAsia"/>
        </w:rPr>
        <w:t xml:space="preserve"> </w:t>
      </w:r>
      <w:r/>
    </w:p>
    <w:tbl>
      <w:tblPr>
        <w:tblStyle w:val="687"/>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68"/>
        <w:gridCol w:w="1170"/>
        <w:gridCol w:w="6571"/>
      </w:tblGrid>
      <w:tr>
        <w:trPr>
          <w:jc w:val="center"/>
          <w:trHeight w:val="780"/>
        </w:trPr>
        <w:tc>
          <w:tcPr>
            <w:tcMar>
              <w:left w:w="0" w:type="dxa"/>
              <w:top w:w="0" w:type="dxa"/>
              <w:right w:w="0" w:type="dxa"/>
              <w:bottom w:w="0" w:type="dxa"/>
            </w:tcMar>
            <w:tcW w:w="146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评分项目</w:t>
            </w:r>
            <w:r/>
          </w:p>
        </w:tc>
        <w:tc>
          <w:tcPr>
            <w:tcMar>
              <w:left w:w="0" w:type="dxa"/>
              <w:top w:w="0" w:type="dxa"/>
              <w:right w:w="0" w:type="dxa"/>
              <w:bottom w:w="0" w:type="dxa"/>
            </w:tcMar>
            <w:tcW w:w="117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满分值</w:t>
            </w:r>
            <w:r/>
          </w:p>
        </w:tc>
        <w:tc>
          <w:tcPr>
            <w:tcMar>
              <w:left w:w="0" w:type="dxa"/>
              <w:top w:w="0" w:type="dxa"/>
              <w:right w:w="0" w:type="dxa"/>
              <w:bottom w:w="0" w:type="dxa"/>
            </w:tcMar>
            <w:tcW w:w="657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评分标准</w:t>
            </w:r>
            <w:r/>
          </w:p>
        </w:tc>
      </w:tr>
      <w:tr>
        <w:trPr>
          <w:jc w:val="center"/>
        </w:trPr>
        <w:tc>
          <w:tcPr>
            <w:tcMar>
              <w:left w:w="0" w:type="dxa"/>
              <w:top w:w="0" w:type="dxa"/>
              <w:right w:w="0" w:type="dxa"/>
              <w:bottom w:w="0" w:type="dxa"/>
            </w:tcMar>
            <w:tcW w:w="1468"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价格</w:t>
            </w:r>
            <w:r/>
          </w:p>
        </w:tc>
        <w:tc>
          <w:tcPr>
            <w:tcMar>
              <w:left w:w="0" w:type="dxa"/>
              <w:top w:w="0" w:type="dxa"/>
              <w:right w:w="0" w:type="dxa"/>
              <w:bottom w:w="0" w:type="dxa"/>
            </w:tcMar>
            <w:tcW w:w="117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30分</w:t>
            </w:r>
            <w:r/>
          </w:p>
        </w:tc>
        <w:tc>
          <w:tcPr>
            <w:tcMar>
              <w:left w:w="0" w:type="dxa"/>
              <w:top w:w="0" w:type="dxa"/>
              <w:right w:w="0" w:type="dxa"/>
              <w:bottom w:w="0" w:type="dxa"/>
            </w:tcMar>
            <w:tcW w:w="6571" w:type="dxa"/>
            <w:vAlign w:val="center"/>
            <w:textDirection w:val="lrTb"/>
            <w:noWrap w:val="false"/>
          </w:tcPr>
          <w:p>
            <w:pPr>
              <w:ind w:firstLine="420"/>
              <w:jc w:val="left"/>
              <w:spacing w:line="380" w:lineRule="exact"/>
              <w:rPr>
                <w:rFonts w:hint="eastAsia" w:ascii="宋体" w:hAnsi="宋体" w:cs="宋体"/>
                <w:szCs w:val="21"/>
              </w:rPr>
            </w:pPr>
            <w:r>
              <w:rPr>
                <w:rFonts w:hint="eastAsia" w:ascii="宋体" w:hAnsi="宋体" w:cs="宋体"/>
                <w:szCs w:val="21"/>
              </w:rPr>
              <w:t xml:space="preserve">本项目采用低价优先法计算，即满足招标文件要求且投标价格最低的投标报价为评标基准价，其价格分为满分：30分。</w:t>
            </w:r>
            <w:r/>
          </w:p>
          <w:p>
            <w:pPr>
              <w:ind w:firstLine="420"/>
              <w:jc w:val="left"/>
              <w:spacing w:line="380" w:lineRule="exact"/>
              <w:rPr>
                <w:rFonts w:hint="eastAsia" w:ascii="宋体" w:hAnsi="宋体" w:cs="宋体"/>
                <w:szCs w:val="21"/>
              </w:rPr>
            </w:pPr>
            <w:r>
              <w:rPr>
                <w:rFonts w:hint="eastAsia" w:ascii="宋体" w:hAnsi="宋体" w:cs="宋体"/>
                <w:szCs w:val="21"/>
              </w:rPr>
              <w:t xml:space="preserve">其他投标人的价格分统一按照下列公式计算：投标报价得分=(评标基准价／投标报价)×30（按四舍五入取至小数点后两位）。</w:t>
            </w:r>
            <w:r/>
          </w:p>
          <w:p>
            <w:pPr>
              <w:ind w:firstLine="420"/>
              <w:jc w:val="left"/>
              <w:spacing w:line="380" w:lineRule="exact"/>
              <w:rPr>
                <w:rFonts w:hint="eastAsia"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tc>
      </w:tr>
      <w:tr>
        <w:trPr>
          <w:jc w:val="center"/>
        </w:trPr>
        <w:tc>
          <w:tcPr>
            <w:tcMar>
              <w:left w:w="0" w:type="dxa"/>
              <w:top w:w="0" w:type="dxa"/>
              <w:right w:w="0" w:type="dxa"/>
              <w:bottom w:w="0" w:type="dxa"/>
            </w:tcMar>
            <w:tcW w:w="1468"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技术参数</w:t>
            </w:r>
            <w:r/>
          </w:p>
        </w:tc>
        <w:tc>
          <w:tcPr>
            <w:tcMar>
              <w:left w:w="0" w:type="dxa"/>
              <w:top w:w="0" w:type="dxa"/>
              <w:right w:w="0" w:type="dxa"/>
              <w:bottom w:w="0" w:type="dxa"/>
            </w:tcMar>
            <w:tcW w:w="117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48分</w:t>
            </w:r>
            <w:r/>
          </w:p>
        </w:tc>
        <w:tc>
          <w:tcPr>
            <w:tcMar>
              <w:left w:w="0" w:type="dxa"/>
              <w:top w:w="0" w:type="dxa"/>
              <w:right w:w="0" w:type="dxa"/>
              <w:bottom w:w="0" w:type="dxa"/>
            </w:tcMar>
            <w:tcW w:w="6571" w:type="dxa"/>
            <w:vAlign w:val="center"/>
            <w:textDirection w:val="lrTb"/>
            <w:noWrap w:val="false"/>
          </w:tcPr>
          <w:p>
            <w:pPr>
              <w:ind w:firstLine="420"/>
              <w:jc w:val="left"/>
              <w:spacing w:line="380" w:lineRule="exact"/>
              <w:rPr>
                <w:rFonts w:hint="eastAsia" w:hAnsi="宋体" w:cs="宋体"/>
              </w:rPr>
            </w:pPr>
            <w:r>
              <w:rPr>
                <w:rFonts w:hint="eastAsia" w:hAnsi="宋体" w:cs="宋体"/>
              </w:rPr>
              <w:t xml:space="preserve">对招标文件“第四章采购需求</w:t>
            </w:r>
            <w:r>
              <w:rPr>
                <w:rFonts w:hAnsi="宋体" w:cs="宋体"/>
              </w:rPr>
              <w:t xml:space="preserve">—</w:t>
            </w:r>
            <w:r>
              <w:rPr>
                <w:rFonts w:hint="eastAsia" w:hAnsi="宋体" w:cs="宋体"/>
              </w:rPr>
              <w:t xml:space="preserve">二、血透机主要配置及技术参数要求 ”的响应和满足程度进行评分，完全满足或正偏离招标文件的得满分48分，负偏离扣分，其中标★项，每负偏离一项扣3分，共计15分，非标★项，每负偏离扣1.5分，共计33分。</w:t>
            </w:r>
            <w:r/>
          </w:p>
          <w:p>
            <w:pPr>
              <w:ind w:firstLine="420"/>
              <w:jc w:val="left"/>
              <w:spacing w:line="380" w:lineRule="exact"/>
              <w:rPr>
                <w:rFonts w:hint="eastAsia" w:ascii="宋体" w:hAnsi="宋体" w:cs="宋体"/>
                <w:szCs w:val="21"/>
              </w:rPr>
            </w:pPr>
            <w:r>
              <w:rPr>
                <w:rFonts w:hint="eastAsia" w:hAnsi="宋体" w:cs="宋体"/>
              </w:rPr>
              <w:t xml:space="preserve">注：需提供证明材料的以提供的证明材料为准，否则不予认可。各投标人需针对“招标文件”要求在投标文件《技术参数偏离表》中逐条列出响应及偏差情况并予以说明。</w:t>
            </w:r>
            <w:r/>
          </w:p>
        </w:tc>
      </w:tr>
      <w:tr>
        <w:trPr>
          <w:jc w:val="center"/>
        </w:trPr>
        <w:tc>
          <w:tcPr>
            <w:tcMar>
              <w:left w:w="0" w:type="dxa"/>
              <w:top w:w="0" w:type="dxa"/>
              <w:right w:w="0" w:type="dxa"/>
              <w:bottom w:w="0" w:type="dxa"/>
            </w:tcMar>
            <w:tcW w:w="1468"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产品业绩</w:t>
            </w:r>
            <w:r/>
          </w:p>
        </w:tc>
        <w:tc>
          <w:tcPr>
            <w:tcMar>
              <w:left w:w="0" w:type="dxa"/>
              <w:top w:w="0" w:type="dxa"/>
              <w:right w:w="0" w:type="dxa"/>
              <w:bottom w:w="0" w:type="dxa"/>
            </w:tcMar>
            <w:tcW w:w="117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6分</w:t>
            </w:r>
            <w:r/>
          </w:p>
        </w:tc>
        <w:tc>
          <w:tcPr>
            <w:tcMar>
              <w:left w:w="0" w:type="dxa"/>
              <w:top w:w="0" w:type="dxa"/>
              <w:right w:w="0" w:type="dxa"/>
              <w:bottom w:w="0" w:type="dxa"/>
            </w:tcMar>
            <w:tcW w:w="6571" w:type="dxa"/>
            <w:vAlign w:val="center"/>
            <w:textDirection w:val="lrTb"/>
            <w:noWrap w:val="false"/>
          </w:tcPr>
          <w:p>
            <w:pPr>
              <w:ind w:firstLine="420"/>
              <w:jc w:val="left"/>
              <w:spacing w:line="400" w:lineRule="exact"/>
            </w:pPr>
            <w:r>
              <w:rPr>
                <w:rFonts w:hint="eastAsia"/>
              </w:rPr>
              <w:t xml:space="preserve">提供所投产品的制造商或其代理商2022年1月1日至今同型号的销售业绩证明文件，每提供1份合同得2分，最多得6分</w:t>
            </w:r>
            <w:r>
              <w:rPr>
                <w:rFonts w:hint="eastAsia"/>
                <w:b/>
                <w:bCs/>
              </w:rPr>
              <w:t xml:space="preserve">（提供销售合同，合同内容体现血透机品牌型号，未提供合同或合同型号</w:t>
            </w:r>
            <w:r>
              <w:rPr>
                <w:rFonts w:hint="eastAsia"/>
                <w:b/>
                <w:bCs/>
                <w:lang w:val="en-US" w:eastAsia="zh-CN"/>
              </w:rPr>
              <w:t xml:space="preserve">与所投产品品牌型号</w:t>
            </w:r>
            <w:r>
              <w:rPr>
                <w:rFonts w:hint="eastAsia"/>
                <w:b/>
                <w:bCs/>
              </w:rPr>
              <w:t xml:space="preserve">不一致、关键页不清晰者，该项</w:t>
            </w:r>
            <w:r>
              <w:rPr>
                <w:rFonts w:hint="eastAsia"/>
                <w:b/>
                <w:bCs/>
                <w:lang w:val="en-US" w:eastAsia="zh-CN"/>
              </w:rPr>
              <w:t xml:space="preserve">均</w:t>
            </w:r>
            <w:r>
              <w:rPr>
                <w:rFonts w:hint="eastAsia"/>
                <w:b/>
                <w:bCs/>
              </w:rPr>
              <w:t xml:space="preserve">不得分）。</w:t>
            </w:r>
            <w:r/>
          </w:p>
        </w:tc>
      </w:tr>
      <w:tr>
        <w:trPr>
          <w:jc w:val="center"/>
        </w:trPr>
        <w:tc>
          <w:tcPr>
            <w:tcMar>
              <w:left w:w="0" w:type="dxa"/>
              <w:top w:w="0" w:type="dxa"/>
              <w:right w:w="0" w:type="dxa"/>
              <w:bottom w:w="0" w:type="dxa"/>
            </w:tcMar>
            <w:tcW w:w="1468"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color w:val="000000"/>
                <w:spacing w:val="6"/>
                <w:sz w:val="24"/>
                <w:lang w:bidi="ar"/>
              </w:rPr>
              <w:t xml:space="preserve">项目实施方案 </w:t>
            </w:r>
            <w:r/>
          </w:p>
        </w:tc>
        <w:tc>
          <w:tcPr>
            <w:tcMar>
              <w:left w:w="0" w:type="dxa"/>
              <w:top w:w="0" w:type="dxa"/>
              <w:right w:w="0" w:type="dxa"/>
              <w:bottom w:w="0" w:type="dxa"/>
            </w:tcMar>
            <w:tcW w:w="117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color w:val="000000"/>
                <w:spacing w:val="6"/>
                <w:sz w:val="24"/>
                <w:lang w:bidi="ar"/>
              </w:rPr>
              <w:t xml:space="preserve">4</w:t>
            </w:r>
            <w:r/>
          </w:p>
        </w:tc>
        <w:tc>
          <w:tcPr>
            <w:tcMar>
              <w:left w:w="0" w:type="dxa"/>
              <w:top w:w="0" w:type="dxa"/>
              <w:right w:w="0" w:type="dxa"/>
              <w:bottom w:w="0" w:type="dxa"/>
            </w:tcMar>
            <w:tcW w:w="6571" w:type="dxa"/>
            <w:vAlign w:val="center"/>
            <w:textDirection w:val="lrTb"/>
            <w:noWrap w:val="false"/>
          </w:tcPr>
          <w:p>
            <w:pPr>
              <w:ind w:firstLine="420"/>
              <w:jc w:val="left"/>
              <w:spacing w:line="400" w:lineRule="exact"/>
            </w:pPr>
            <w:r>
              <w:rPr>
                <w:rFonts w:hint="eastAsia"/>
              </w:rPr>
              <w:t xml:space="preserve">根据投标人提供的供货方案、供货进度、安装调试方案、验收方案等进行评分，满分4分。</w:t>
            </w:r>
            <w:r/>
          </w:p>
          <w:p>
            <w:pPr>
              <w:ind w:firstLine="420"/>
              <w:jc w:val="left"/>
              <w:spacing w:line="400" w:lineRule="exact"/>
            </w:pPr>
            <w:r>
              <w:rPr>
                <w:rFonts w:hint="eastAsia"/>
              </w:rPr>
              <w:t xml:space="preserve">方案与本项目密切相关且符合项目需求的得4分，每有一项内容缺失的扣1分，每有一项不利于本项目目标的实现或现有技术条件下不可能实现的扣0.5分；每有一项非专门针对本项目或存在漏洞或前后表述矛盾的扣0.25分；扣完为止。</w:t>
            </w:r>
            <w:r/>
          </w:p>
        </w:tc>
      </w:tr>
      <w:tr>
        <w:trPr>
          <w:jc w:val="center"/>
        </w:trPr>
        <w:tc>
          <w:tcPr>
            <w:tcMar>
              <w:left w:w="0" w:type="dxa"/>
              <w:top w:w="0" w:type="dxa"/>
              <w:right w:w="0" w:type="dxa"/>
              <w:bottom w:w="0" w:type="dxa"/>
            </w:tcMar>
            <w:tcW w:w="1468"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color w:val="000000"/>
                <w:spacing w:val="6"/>
                <w:sz w:val="24"/>
                <w:lang w:bidi="ar"/>
              </w:rPr>
              <w:t xml:space="preserve">售后服务方案</w:t>
            </w:r>
            <w:r/>
          </w:p>
        </w:tc>
        <w:tc>
          <w:tcPr>
            <w:tcMar>
              <w:left w:w="0" w:type="dxa"/>
              <w:top w:w="0" w:type="dxa"/>
              <w:right w:w="0" w:type="dxa"/>
              <w:bottom w:w="0" w:type="dxa"/>
            </w:tcMar>
            <w:tcW w:w="117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6</w:t>
            </w:r>
            <w:r/>
          </w:p>
        </w:tc>
        <w:tc>
          <w:tcPr>
            <w:tcMar>
              <w:left w:w="0" w:type="dxa"/>
              <w:top w:w="0" w:type="dxa"/>
              <w:right w:w="0" w:type="dxa"/>
              <w:bottom w:w="0" w:type="dxa"/>
            </w:tcMar>
            <w:tcW w:w="6571" w:type="dxa"/>
            <w:vAlign w:val="center"/>
            <w:textDirection w:val="lrTb"/>
            <w:noWrap w:val="false"/>
          </w:tcPr>
          <w:p>
            <w:pPr>
              <w:ind w:firstLine="420"/>
              <w:jc w:val="left"/>
              <w:spacing w:line="400" w:lineRule="exact"/>
            </w:pPr>
            <w:r>
              <w:rPr>
                <w:rFonts w:hint="eastAsia"/>
              </w:rPr>
              <w:t xml:space="preserve">根据投标人的故障响应时间、故障解决方案（时间、方式等）、定期巡检及处理方案（包括日常维护频次、人员配备、维护方式等）、设备质量保证措施等内容进行综合评价，满分6分。</w:t>
            </w:r>
            <w:r/>
          </w:p>
          <w:p>
            <w:pPr>
              <w:ind w:firstLine="420"/>
              <w:jc w:val="left"/>
              <w:spacing w:line="400" w:lineRule="exact"/>
            </w:pPr>
            <w:r>
              <w:rPr>
                <w:rFonts w:hint="eastAsia"/>
              </w:rPr>
              <w:t xml:space="preserve">方案与本项目密切相关且符合项目需求的得6分，每有一项内容缺失的扣1.5分，每有一项不利于本项目目标的实现或现有技术条件下不可能实现的扣1分；每有一项非专门针对本项目或存在漏洞或前后表述矛盾的扣0.5分；扣完为止。</w:t>
            </w:r>
            <w:r/>
          </w:p>
        </w:tc>
      </w:tr>
      <w:tr>
        <w:trPr>
          <w:jc w:val="center"/>
        </w:trPr>
        <w:tc>
          <w:tcPr>
            <w:tcMar>
              <w:left w:w="0" w:type="dxa"/>
              <w:top w:w="0" w:type="dxa"/>
              <w:right w:w="0" w:type="dxa"/>
              <w:bottom w:w="0" w:type="dxa"/>
            </w:tcMar>
            <w:tcW w:w="1468" w:type="dxa"/>
            <w:vAlign w:val="center"/>
            <w:textDirection w:val="lrTb"/>
            <w:noWrap w:val="false"/>
          </w:tcPr>
          <w:p>
            <w:pPr>
              <w:spacing w:line="400" w:lineRule="exact"/>
              <w:rPr>
                <w:rFonts w:hint="eastAsia" w:ascii="宋体" w:hAnsi="宋体" w:cs="宋体"/>
                <w:color w:val="000000"/>
                <w:spacing w:val="6"/>
                <w:sz w:val="24"/>
                <w:lang w:bidi="ar"/>
              </w:rPr>
            </w:pPr>
            <w:r>
              <w:rPr>
                <w:rFonts w:hint="eastAsia" w:ascii="宋体" w:hAnsi="宋体" w:cs="宋体"/>
                <w:color w:val="000000"/>
                <w:spacing w:val="6"/>
                <w:sz w:val="24"/>
                <w:lang w:bidi="ar"/>
              </w:rPr>
              <w:t xml:space="preserve">培训方案</w:t>
            </w:r>
            <w:r/>
          </w:p>
        </w:tc>
        <w:tc>
          <w:tcPr>
            <w:tcMar>
              <w:left w:w="0" w:type="dxa"/>
              <w:top w:w="0" w:type="dxa"/>
              <w:right w:w="0" w:type="dxa"/>
              <w:bottom w:w="0" w:type="dxa"/>
            </w:tcMar>
            <w:tcW w:w="1170" w:type="dxa"/>
            <w:vAlign w:val="center"/>
            <w:textDirection w:val="lrTb"/>
            <w:noWrap w:val="false"/>
          </w:tcPr>
          <w:p>
            <w:pPr>
              <w:jc w:val="center"/>
              <w:spacing w:line="400" w:lineRule="exact"/>
              <w:rPr>
                <w:rFonts w:hint="eastAsia" w:ascii="宋体" w:hAnsi="宋体" w:cs="宋体"/>
                <w:color w:val="000000"/>
                <w:spacing w:val="6"/>
                <w:sz w:val="24"/>
                <w:lang w:bidi="ar"/>
              </w:rPr>
            </w:pPr>
            <w:r>
              <w:rPr>
                <w:rFonts w:hint="eastAsia" w:ascii="宋体" w:hAnsi="宋体" w:cs="宋体"/>
                <w:color w:val="000000"/>
                <w:spacing w:val="6"/>
                <w:sz w:val="24"/>
                <w:lang w:bidi="ar"/>
              </w:rPr>
              <w:t xml:space="preserve">4</w:t>
            </w:r>
            <w:r/>
          </w:p>
        </w:tc>
        <w:tc>
          <w:tcPr>
            <w:tcMar>
              <w:left w:w="0" w:type="dxa"/>
              <w:top w:w="0" w:type="dxa"/>
              <w:right w:w="0" w:type="dxa"/>
              <w:bottom w:w="0" w:type="dxa"/>
            </w:tcMar>
            <w:tcW w:w="6571" w:type="dxa"/>
            <w:vAlign w:val="center"/>
            <w:textDirection w:val="lrTb"/>
            <w:noWrap w:val="false"/>
          </w:tcPr>
          <w:p>
            <w:pPr>
              <w:ind w:firstLine="420"/>
              <w:jc w:val="left"/>
              <w:spacing w:line="400" w:lineRule="exact"/>
            </w:pPr>
            <w:r>
              <w:rPr>
                <w:rFonts w:hint="eastAsia"/>
              </w:rPr>
              <w:t xml:space="preserve">根据投标人针对本项目提供的培训方案进行评分：内容包括但不仅限于：培训师资配备方案、培训课程内容、理论培训方案、实际操作培训方案等进行评分，满分4分。</w:t>
            </w:r>
            <w:r/>
          </w:p>
          <w:p>
            <w:pPr>
              <w:ind w:firstLine="420"/>
              <w:jc w:val="left"/>
              <w:spacing w:line="400" w:lineRule="exact"/>
            </w:pPr>
            <w:r>
              <w:rPr>
                <w:rFonts w:hint="eastAsia"/>
              </w:rPr>
              <w:t xml:space="preserve">方案与本项目密切相关且符合项目需求的得4分，每有一项内容缺失的扣1分，每有一项不利于本项目目标的实现或现有技术条件下不可能实现的扣0.5分；每有一项非专门针对本项目或存在漏洞或前后表述矛盾的扣0.2分；扣完为止。</w:t>
            </w:r>
            <w:r/>
          </w:p>
        </w:tc>
      </w:tr>
      <w:tr>
        <w:trPr>
          <w:jc w:val="center"/>
        </w:trPr>
        <w:tc>
          <w:tcPr>
            <w:tcMar>
              <w:left w:w="0" w:type="dxa"/>
              <w:top w:w="0" w:type="dxa"/>
              <w:right w:w="0" w:type="dxa"/>
              <w:bottom w:w="0" w:type="dxa"/>
            </w:tcMar>
            <w:tcW w:w="1468"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节能环保</w:t>
            </w:r>
            <w:r/>
          </w:p>
        </w:tc>
        <w:tc>
          <w:tcPr>
            <w:tcMar>
              <w:left w:w="0" w:type="dxa"/>
              <w:top w:w="0" w:type="dxa"/>
              <w:right w:w="0" w:type="dxa"/>
              <w:bottom w:w="0" w:type="dxa"/>
            </w:tcMar>
            <w:tcW w:w="117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2分</w:t>
            </w:r>
            <w:r/>
          </w:p>
        </w:tc>
        <w:tc>
          <w:tcPr>
            <w:tcMar>
              <w:left w:w="0" w:type="dxa"/>
              <w:top w:w="0" w:type="dxa"/>
              <w:right w:w="0" w:type="dxa"/>
              <w:bottom w:w="0" w:type="dxa"/>
            </w:tcMar>
            <w:tcW w:w="6571" w:type="dxa"/>
            <w:vAlign w:val="center"/>
            <w:textDirection w:val="lrTb"/>
            <w:noWrap w:val="false"/>
          </w:tcPr>
          <w:p>
            <w:pPr>
              <w:ind w:firstLine="420"/>
              <w:jc w:val="left"/>
              <w:spacing w:line="400" w:lineRule="exact"/>
            </w:pPr>
            <w:r>
              <w:rPr>
                <w:rFonts w:hint="eastAsia"/>
              </w:rPr>
              <w:t xml:space="preserve">1、投标产品属于财政部、国家发改委公布的“节能产品品目清单”范围内的,投标人提供国家确定的认证机构出具的、处于有效期之内的该节能产品的有1个得0.5分，最多得1分。须提供认证证书原件彩色扫描件加盖投标人公章，否则不得分;如投标产品均属于政府强制采购节能产品品目清单范围内，本项不得分。</w:t>
            </w:r>
            <w:r/>
          </w:p>
          <w:p>
            <w:pPr>
              <w:ind w:firstLine="420"/>
              <w:jc w:val="left"/>
              <w:spacing w:line="400" w:lineRule="exact"/>
            </w:pPr>
            <w:r>
              <w:rPr>
                <w:rFonts w:hint="eastAsia"/>
              </w:rPr>
              <w:t xml:space="preserve">2、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r/>
          </w:p>
        </w:tc>
      </w:tr>
    </w:tbl>
    <w:p>
      <w:pPr>
        <w:pStyle w:val="688"/>
      </w:pPr>
      <w:r/>
      <w:bookmarkEnd w:id="184"/>
      <w:r/>
      <w:r/>
    </w:p>
    <w:p>
      <w:pPr>
        <w:jc w:val="left"/>
        <w:widowControl/>
        <w:rPr>
          <w:rFonts w:hint="eastAsia" w:ascii="宋体" w:hAnsi="宋体" w:cs="黑体"/>
          <w:b/>
          <w:color w:val="000000"/>
          <w:sz w:val="44"/>
          <w:szCs w:val="44"/>
        </w:rPr>
      </w:pPr>
      <w:r>
        <w:rPr>
          <w:rFonts w:hint="eastAsia" w:ascii="宋体" w:hAnsi="宋体" w:cs="黑体"/>
          <w:b/>
          <w:color w:val="000000"/>
          <w:sz w:val="44"/>
          <w:szCs w:val="44"/>
        </w:rPr>
      </w:r>
      <w:r/>
    </w:p>
    <w:p>
      <w:pPr>
        <w:jc w:val="center"/>
        <w:widowControl/>
        <w:rPr>
          <w:rFonts w:hint="eastAsia" w:ascii="宋体" w:hAnsi="宋体"/>
          <w:b/>
        </w:rPr>
      </w:pPr>
      <w:r>
        <w:rPr>
          <w:rFonts w:hint="eastAsia" w:ascii="宋体" w:hAnsi="宋体" w:cs="黑体"/>
          <w:b/>
          <w:color w:val="000000"/>
          <w:sz w:val="44"/>
          <w:szCs w:val="44"/>
        </w:rPr>
        <w:t xml:space="preserve">第六章  投标文件格式</w:t>
      </w:r>
      <w:r/>
    </w:p>
    <w:p>
      <w:pPr>
        <w:pStyle w:val="717"/>
        <w:jc w:val="center"/>
        <w:spacing w:beforeAutospacing="0" w:afterAutospacing="0"/>
        <w:rPr>
          <w:rFonts w:hint="eastAsia" w:ascii="宋体" w:hAnsi="宋体" w:cs="宋体"/>
          <w:b/>
          <w:color w:val="000000"/>
          <w:sz w:val="72"/>
          <w:szCs w:val="72"/>
        </w:rPr>
      </w:pPr>
      <w:r/>
      <w:bookmarkStart w:id="185" w:name="_Toc120614282"/>
      <w:r/>
      <w:bookmarkEnd w:id="185"/>
      <w:r/>
      <w:bookmarkStart w:id="186" w:name="_Toc49090576"/>
      <w:r/>
      <w:bookmarkEnd w:id="186"/>
      <w:r/>
      <w:bookmarkStart w:id="187" w:name="_Hlt26955039"/>
      <w:r/>
      <w:bookmarkStart w:id="188" w:name="_Hlt26671244"/>
      <w:r/>
      <w:bookmarkStart w:id="189" w:name="_Toc26554094"/>
      <w:r/>
      <w:r/>
    </w:p>
    <w:p>
      <w:pPr>
        <w:pStyle w:val="717"/>
        <w:jc w:val="center"/>
        <w:spacing w:beforeAutospacing="0" w:afterAutospacing="0"/>
        <w:rPr>
          <w:rFonts w:hint="eastAsia" w:ascii="宋体" w:hAnsi="宋体"/>
        </w:rPr>
      </w:pPr>
      <w:r>
        <w:rPr>
          <w:rFonts w:hint="eastAsia" w:ascii="宋体" w:hAnsi="宋体" w:cs="宋体"/>
          <w:b/>
          <w:color w:val="000000"/>
          <w:sz w:val="72"/>
          <w:szCs w:val="72"/>
        </w:rPr>
        <w:t xml:space="preserve">投  标  文  件</w:t>
      </w:r>
      <w:r/>
    </w:p>
    <w:p>
      <w:pPr>
        <w:pStyle w:val="717"/>
        <w:jc w:val="center"/>
        <w:spacing w:beforeAutospacing="0" w:afterAutospacing="0"/>
        <w:rPr>
          <w:rFonts w:hint="eastAsia" w:ascii="宋体" w:hAnsi="宋体"/>
        </w:rPr>
      </w:pPr>
      <w:r>
        <w:rPr>
          <w:rFonts w:ascii="宋体" w:hAnsi="宋体"/>
        </w:rPr>
        <w:t xml:space="preserve"> </w:t>
      </w:r>
      <w:r/>
    </w:p>
    <w:p>
      <w:pPr>
        <w:pStyle w:val="717"/>
        <w:jc w:val="center"/>
        <w:spacing w:beforeAutospacing="0" w:afterAutospacing="0"/>
        <w:rPr>
          <w:rFonts w:hint="eastAsia" w:ascii="宋体" w:hAnsi="宋体"/>
        </w:rPr>
      </w:pPr>
      <w:r>
        <w:rPr>
          <w:rFonts w:ascii="宋体" w:hAnsi="宋体"/>
        </w:rPr>
        <w:t xml:space="preserve"> </w:t>
      </w:r>
      <w:r/>
    </w:p>
    <w:p>
      <w:pPr>
        <w:pStyle w:val="717"/>
        <w:jc w:val="center"/>
        <w:spacing w:beforeAutospacing="0" w:afterAutospacing="0"/>
        <w:rPr>
          <w:rFonts w:hint="eastAsia" w:ascii="宋体" w:hAnsi="宋体"/>
        </w:rPr>
      </w:pPr>
      <w:r>
        <w:rPr>
          <w:rFonts w:ascii="宋体" w:hAnsi="宋体"/>
        </w:rPr>
        <w:t xml:space="preserve"> </w:t>
      </w:r>
      <w:r/>
    </w:p>
    <w:p>
      <w:pPr>
        <w:pStyle w:val="717"/>
        <w:jc w:val="center"/>
        <w:spacing w:beforeAutospacing="0" w:afterAutospacing="0"/>
        <w:rPr>
          <w:rFonts w:hint="eastAsia" w:ascii="宋体" w:hAnsi="宋体"/>
        </w:rPr>
      </w:pPr>
      <w:r>
        <w:rPr>
          <w:rFonts w:ascii="宋体" w:hAnsi="宋体"/>
        </w:rPr>
        <w:t xml:space="preserve"> </w:t>
      </w:r>
      <w:r/>
    </w:p>
    <w:p>
      <w:pPr>
        <w:pStyle w:val="717"/>
        <w:jc w:val="center"/>
        <w:spacing w:beforeAutospacing="0" w:afterAutospacing="0"/>
        <w:rPr>
          <w:rFonts w:hint="eastAsia" w:ascii="宋体" w:hAnsi="宋体"/>
        </w:rPr>
      </w:pPr>
      <w:r>
        <w:rPr>
          <w:rFonts w:ascii="宋体" w:hAnsi="宋体"/>
        </w:rPr>
        <w:t xml:space="preserve"> </w:t>
      </w:r>
      <w:r/>
    </w:p>
    <w:p>
      <w:pPr>
        <w:pStyle w:val="717"/>
        <w:ind w:firstLine="1084"/>
        <w:jc w:val="both"/>
        <w:spacing w:beforeAutospacing="0" w:afterAutospacing="0"/>
        <w:rPr>
          <w:rFonts w:hint="eastAsia" w:ascii="宋体" w:hAnsi="宋体"/>
        </w:rPr>
      </w:pPr>
      <w:r>
        <w:rPr>
          <w:rFonts w:hint="eastAsia" w:ascii="宋体" w:hAnsi="宋体" w:cs="宋体"/>
          <w:b/>
          <w:color w:val="000000"/>
          <w:sz w:val="36"/>
          <w:szCs w:val="36"/>
        </w:rPr>
        <w:t xml:space="preserve">项 目 名 称：</w:t>
      </w:r>
      <w:r>
        <w:rPr>
          <w:rFonts w:hint="eastAsia" w:ascii="宋体" w:hAnsi="宋体" w:cs="宋体"/>
          <w:b/>
          <w:color w:val="000000"/>
          <w:sz w:val="36"/>
          <w:szCs w:val="36"/>
          <w:u w:val="single"/>
        </w:rPr>
        <w:t xml:space="preserve">             </w:t>
      </w:r>
      <w:r/>
    </w:p>
    <w:p>
      <w:pPr>
        <w:pStyle w:val="717"/>
        <w:ind w:firstLine="1084"/>
        <w:jc w:val="both"/>
        <w:spacing w:beforeAutospacing="0" w:afterAutospacing="0"/>
        <w:rPr>
          <w:rFonts w:hint="eastAsia" w:ascii="宋体" w:hAnsi="宋体"/>
        </w:rPr>
      </w:pPr>
      <w:r>
        <w:rPr>
          <w:rFonts w:hint="eastAsia" w:ascii="宋体" w:hAnsi="宋体" w:cs="宋体"/>
          <w:b/>
          <w:color w:val="000000"/>
          <w:sz w:val="36"/>
          <w:szCs w:val="36"/>
        </w:rPr>
        <w:t xml:space="preserve">项 目 编 号：</w:t>
      </w:r>
      <w:r>
        <w:rPr>
          <w:rFonts w:hint="eastAsia" w:ascii="宋体" w:hAnsi="宋体" w:cs="宋体"/>
          <w:b/>
          <w:color w:val="000000"/>
          <w:sz w:val="36"/>
          <w:szCs w:val="36"/>
          <w:u w:val="single"/>
        </w:rPr>
        <w:t xml:space="preserve">             </w:t>
      </w:r>
      <w:r/>
    </w:p>
    <w:p>
      <w:pPr>
        <w:pStyle w:val="717"/>
        <w:jc w:val="both"/>
        <w:spacing w:beforeAutospacing="0" w:afterAutospacing="0"/>
        <w:rPr>
          <w:rFonts w:hint="eastAsia" w:ascii="宋体" w:hAnsi="宋体"/>
        </w:rPr>
      </w:pPr>
      <w:r>
        <w:rPr>
          <w:rFonts w:hint="eastAsia" w:ascii="宋体" w:hAnsi="宋体" w:cs="宋体"/>
          <w:b/>
          <w:color w:val="000000"/>
          <w:sz w:val="36"/>
          <w:szCs w:val="36"/>
        </w:rPr>
        <w:t xml:space="preserve">   投标人名称 ：</w:t>
      </w:r>
      <w:r>
        <w:rPr>
          <w:rFonts w:hint="eastAsia" w:ascii="宋体" w:hAnsi="宋体" w:cs="宋体"/>
          <w:b/>
          <w:color w:val="000000"/>
          <w:sz w:val="36"/>
          <w:szCs w:val="36"/>
          <w:u w:val="single"/>
        </w:rPr>
        <w:t xml:space="preserve">（加盖CA电子公章）</w:t>
      </w:r>
      <w:r/>
    </w:p>
    <w:p>
      <w:pPr>
        <w:pStyle w:val="717"/>
        <w:jc w:val="both"/>
        <w:spacing w:beforeAutospacing="0" w:afterAutospacing="0"/>
        <w:rPr>
          <w:rFonts w:hint="eastAsia" w:ascii="宋体" w:hAnsi="宋体"/>
        </w:rPr>
      </w:pPr>
      <w:r>
        <w:rPr>
          <w:rFonts w:hint="eastAsia" w:ascii="宋体" w:hAnsi="宋体" w:cs="宋体"/>
          <w:b/>
          <w:color w:val="000000"/>
          <w:sz w:val="36"/>
          <w:szCs w:val="36"/>
        </w:rPr>
        <w:t xml:space="preserve">   日     期 ：</w:t>
      </w:r>
      <w:r>
        <w:rPr>
          <w:rFonts w:hint="eastAsia" w:ascii="宋体" w:hAnsi="宋体" w:cs="宋体"/>
          <w:b/>
          <w:color w:val="000000"/>
          <w:sz w:val="36"/>
          <w:szCs w:val="36"/>
          <w:u w:val="single"/>
        </w:rPr>
        <w:t xml:space="preserve">             </w:t>
      </w:r>
      <w:r/>
    </w:p>
    <w:p>
      <w:pPr>
        <w:pStyle w:val="717"/>
        <w:jc w:val="center"/>
        <w:spacing w:beforeAutospacing="0" w:afterAutospacing="0" w:line="0" w:lineRule="atLeast"/>
        <w:rPr>
          <w:rFonts w:hint="eastAsia" w:ascii="宋体" w:hAnsi="宋体"/>
        </w:rPr>
      </w:pPr>
      <w:r>
        <w:rPr>
          <w:rFonts w:hint="eastAsia" w:ascii="宋体" w:hAnsi="宋体"/>
        </w:rPr>
      </w:r>
      <w:r/>
    </w:p>
    <w:p>
      <w:pPr>
        <w:pStyle w:val="717"/>
        <w:jc w:val="center"/>
        <w:spacing w:beforeAutospacing="0" w:afterAutospacing="0" w:line="0" w:lineRule="atLeast"/>
        <w:rPr>
          <w:rFonts w:hint="eastAsia" w:ascii="宋体" w:hAnsi="宋体"/>
        </w:rPr>
      </w:pPr>
      <w:r>
        <w:rPr>
          <w:rFonts w:hint="eastAsia" w:ascii="宋体" w:hAnsi="宋体"/>
        </w:rPr>
      </w:r>
      <w:r/>
    </w:p>
    <w:p>
      <w:pPr>
        <w:pStyle w:val="717"/>
        <w:jc w:val="center"/>
        <w:spacing w:beforeAutospacing="0" w:afterAutospacing="0" w:line="0" w:lineRule="atLeast"/>
        <w:rPr>
          <w:rFonts w:hint="eastAsia" w:ascii="宋体" w:hAnsi="宋体"/>
        </w:rPr>
      </w:pPr>
      <w:r>
        <w:rPr>
          <w:rFonts w:hint="eastAsia" w:ascii="宋体" w:hAnsi="宋体"/>
        </w:rPr>
      </w:r>
      <w:r/>
    </w:p>
    <w:p>
      <w:pPr>
        <w:pStyle w:val="717"/>
        <w:jc w:val="center"/>
        <w:spacing w:beforeAutospacing="0" w:afterAutospacing="0" w:line="0" w:lineRule="atLeast"/>
        <w:rPr>
          <w:rFonts w:hint="eastAsia" w:ascii="宋体" w:hAnsi="宋体"/>
        </w:rPr>
      </w:pPr>
      <w:r>
        <w:rPr>
          <w:rFonts w:hint="eastAsia" w:ascii="宋体" w:hAnsi="宋体"/>
        </w:rPr>
      </w:r>
      <w:r/>
    </w:p>
    <w:p>
      <w:pPr>
        <w:pStyle w:val="717"/>
        <w:jc w:val="center"/>
        <w:spacing w:beforeAutospacing="0" w:afterAutospacing="0" w:line="0" w:lineRule="atLeast"/>
        <w:rPr>
          <w:rFonts w:hint="eastAsia" w:ascii="宋体" w:hAnsi="宋体"/>
        </w:rPr>
      </w:pPr>
      <w:r>
        <w:rPr>
          <w:rFonts w:hint="eastAsia" w:ascii="宋体" w:hAnsi="宋体"/>
        </w:rPr>
      </w:r>
      <w:r/>
    </w:p>
    <w:p>
      <w:pPr>
        <w:pStyle w:val="717"/>
        <w:jc w:val="center"/>
        <w:spacing w:beforeAutospacing="0" w:afterAutospacing="0" w:line="0" w:lineRule="atLeast"/>
        <w:rPr>
          <w:rFonts w:hint="eastAsia" w:ascii="宋体" w:hAnsi="宋体"/>
        </w:rPr>
      </w:pPr>
      <w:r>
        <w:rPr>
          <w:rFonts w:hint="eastAsia" w:ascii="宋体" w:hAnsi="宋体"/>
        </w:rPr>
      </w:r>
      <w:r/>
    </w:p>
    <w:p>
      <w:pPr>
        <w:pStyle w:val="717"/>
        <w:jc w:val="center"/>
        <w:spacing w:beforeAutospacing="0" w:afterAutospacing="0" w:line="0" w:lineRule="atLeast"/>
        <w:rPr>
          <w:rFonts w:hint="eastAsia" w:ascii="宋体" w:hAnsi="宋体"/>
        </w:rPr>
      </w:pPr>
      <w:r>
        <w:rPr>
          <w:rFonts w:hint="eastAsia" w:ascii="宋体" w:hAnsi="宋体"/>
        </w:rPr>
      </w:r>
      <w:r/>
    </w:p>
    <w:p>
      <w:pPr>
        <w:pStyle w:val="717"/>
        <w:jc w:val="center"/>
        <w:spacing w:beforeAutospacing="0" w:afterAutospacing="0" w:line="0" w:lineRule="atLeast"/>
        <w:rPr>
          <w:rFonts w:hint="eastAsia" w:ascii="宋体" w:hAnsi="宋体"/>
        </w:rPr>
      </w:pPr>
      <w:r>
        <w:rPr>
          <w:rFonts w:hint="eastAsia" w:ascii="宋体" w:hAnsi="宋体"/>
        </w:rPr>
      </w:r>
      <w:r/>
    </w:p>
    <w:p>
      <w:pPr>
        <w:pStyle w:val="717"/>
        <w:jc w:val="center"/>
        <w:spacing w:beforeAutospacing="0" w:afterAutospacing="0" w:line="0" w:lineRule="atLeast"/>
        <w:rPr>
          <w:rFonts w:hint="eastAsia" w:ascii="宋体" w:hAnsi="宋体"/>
        </w:rPr>
      </w:pPr>
      <w:r>
        <w:rPr>
          <w:rFonts w:hint="eastAsia" w:ascii="宋体" w:hAnsi="宋体"/>
        </w:rPr>
      </w:r>
      <w:r/>
    </w:p>
    <w:p>
      <w:pPr>
        <w:pStyle w:val="717"/>
        <w:jc w:val="center"/>
        <w:spacing w:beforeAutospacing="0" w:afterAutospacing="0" w:line="0" w:lineRule="atLeast"/>
        <w:rPr>
          <w:rFonts w:hint="eastAsia" w:ascii="宋体" w:hAnsi="宋体"/>
        </w:rPr>
      </w:pPr>
      <w:r>
        <w:rPr>
          <w:rFonts w:hint="eastAsia" w:ascii="宋体" w:hAnsi="宋体"/>
        </w:rPr>
      </w:r>
      <w:r/>
    </w:p>
    <w:p>
      <w:pPr>
        <w:pStyle w:val="717"/>
        <w:jc w:val="center"/>
        <w:spacing w:beforeAutospacing="0" w:afterAutospacing="0" w:line="0" w:lineRule="atLeast"/>
        <w:rPr>
          <w:rFonts w:hint="eastAsia" w:ascii="宋体" w:hAnsi="宋体"/>
        </w:rPr>
      </w:pPr>
      <w:r>
        <w:rPr>
          <w:rFonts w:hint="eastAsia" w:ascii="宋体" w:hAnsi="宋体"/>
        </w:rPr>
      </w:r>
      <w:r/>
    </w:p>
    <w:p>
      <w:pPr>
        <w:pStyle w:val="717"/>
        <w:jc w:val="center"/>
        <w:spacing w:beforeAutospacing="0" w:afterAutospacing="0" w:line="0" w:lineRule="atLeast"/>
        <w:rPr>
          <w:rFonts w:hint="eastAsia" w:ascii="宋体" w:hAnsi="宋体"/>
        </w:rPr>
      </w:pPr>
      <w:r>
        <w:rPr>
          <w:rFonts w:hint="eastAsia" w:ascii="宋体" w:hAnsi="宋体"/>
        </w:rPr>
      </w:r>
      <w:r/>
    </w:p>
    <w:p>
      <w:pPr>
        <w:pStyle w:val="717"/>
        <w:jc w:val="center"/>
        <w:spacing w:beforeAutospacing="0" w:afterAutospacing="0" w:line="0" w:lineRule="atLeast"/>
        <w:rPr>
          <w:rFonts w:hint="eastAsia" w:ascii="宋体" w:hAnsi="宋体"/>
        </w:rPr>
      </w:pPr>
      <w:r>
        <w:rPr>
          <w:rFonts w:hint="eastAsia" w:ascii="宋体" w:hAnsi="宋体"/>
        </w:rPr>
      </w:r>
      <w:r/>
    </w:p>
    <w:p>
      <w:pPr>
        <w:pStyle w:val="717"/>
        <w:jc w:val="center"/>
        <w:spacing w:beforeAutospacing="0" w:afterAutospacing="0" w:line="0" w:lineRule="atLeast"/>
        <w:rPr>
          <w:rFonts w:hint="eastAsia" w:ascii="宋体" w:hAnsi="宋体"/>
        </w:rPr>
      </w:pPr>
      <w:r>
        <w:rPr>
          <w:rFonts w:hint="eastAsia" w:ascii="宋体" w:hAnsi="宋体"/>
        </w:rPr>
      </w:r>
      <w:r/>
    </w:p>
    <w:p>
      <w:pPr>
        <w:pStyle w:val="717"/>
        <w:jc w:val="center"/>
        <w:spacing w:beforeAutospacing="0" w:afterAutospacing="0" w:line="0" w:lineRule="atLeast"/>
        <w:rPr>
          <w:rFonts w:hint="eastAsia" w:ascii="宋体" w:hAnsi="宋体"/>
        </w:rPr>
      </w:pPr>
      <w:r>
        <w:rPr>
          <w:rFonts w:hint="eastAsia" w:ascii="宋体" w:hAnsi="宋体"/>
        </w:rPr>
      </w:r>
      <w:r/>
    </w:p>
    <w:p>
      <w:pPr>
        <w:pStyle w:val="717"/>
        <w:jc w:val="center"/>
        <w:spacing w:beforeAutospacing="0" w:afterAutospacing="0" w:line="0" w:lineRule="atLeast"/>
        <w:rPr>
          <w:rFonts w:hint="eastAsia" w:ascii="宋体" w:hAnsi="宋体"/>
        </w:rPr>
      </w:pPr>
      <w:r>
        <w:rPr>
          <w:rFonts w:hint="eastAsia" w:ascii="宋体" w:hAnsi="宋体"/>
        </w:rPr>
      </w:r>
      <w:r/>
    </w:p>
    <w:p>
      <w:pPr>
        <w:pStyle w:val="717"/>
        <w:jc w:val="center"/>
        <w:spacing w:beforeAutospacing="0" w:afterAutospacing="0" w:line="0" w:lineRule="atLeast"/>
        <w:rPr>
          <w:rFonts w:hint="eastAsia" w:ascii="宋体" w:hAnsi="宋体"/>
        </w:rPr>
      </w:pPr>
      <w:r>
        <w:rPr>
          <w:rFonts w:hint="eastAsia" w:ascii="宋体" w:hAnsi="宋体"/>
        </w:rPr>
      </w:r>
      <w:r/>
    </w:p>
    <w:p>
      <w:pPr>
        <w:pStyle w:val="717"/>
        <w:jc w:val="center"/>
        <w:spacing w:beforeAutospacing="0" w:afterAutospacing="0" w:line="0" w:lineRule="atLeast"/>
        <w:rPr>
          <w:rFonts w:hint="eastAsia" w:ascii="宋体" w:hAnsi="宋体"/>
        </w:rPr>
      </w:pPr>
      <w:r>
        <w:rPr>
          <w:rFonts w:hint="eastAsia" w:ascii="宋体" w:hAnsi="宋体"/>
        </w:rPr>
      </w:r>
      <w:r/>
    </w:p>
    <w:p>
      <w:pPr>
        <w:pStyle w:val="717"/>
        <w:jc w:val="center"/>
        <w:spacing w:beforeAutospacing="0" w:afterAutospacing="0" w:line="0" w:lineRule="atLeast"/>
        <w:rPr>
          <w:rFonts w:hint="eastAsia" w:ascii="宋体" w:hAnsi="宋体"/>
        </w:rPr>
      </w:pPr>
      <w:r>
        <w:rPr>
          <w:rFonts w:hint="eastAsia" w:ascii="宋体" w:hAnsi="宋体"/>
        </w:rPr>
      </w:r>
      <w:r/>
    </w:p>
    <w:p>
      <w:pPr>
        <w:pStyle w:val="717"/>
        <w:jc w:val="center"/>
        <w:spacing w:beforeAutospacing="0" w:afterAutospacing="0" w:line="0" w:lineRule="atLeast"/>
        <w:rPr>
          <w:rFonts w:hint="eastAsia" w:ascii="宋体" w:hAnsi="宋体"/>
        </w:rPr>
      </w:pPr>
      <w:r>
        <w:rPr>
          <w:rFonts w:hint="eastAsia" w:ascii="宋体" w:hAnsi="宋体"/>
        </w:rPr>
      </w:r>
      <w:r/>
    </w:p>
    <w:p>
      <w:pPr>
        <w:pStyle w:val="717"/>
        <w:jc w:val="center"/>
        <w:spacing w:beforeAutospacing="0" w:afterAutospacing="0" w:line="0" w:lineRule="atLeast"/>
        <w:rPr>
          <w:rFonts w:hint="eastAsia" w:ascii="宋体" w:hAnsi="宋体"/>
        </w:rPr>
      </w:pPr>
      <w:r>
        <w:rPr>
          <w:rFonts w:hint="eastAsia" w:ascii="宋体" w:hAnsi="宋体"/>
        </w:rPr>
      </w:r>
      <w:r/>
    </w:p>
    <w:p>
      <w:pPr>
        <w:pStyle w:val="717"/>
        <w:jc w:val="center"/>
        <w:spacing w:beforeAutospacing="0" w:afterAutospacing="0" w:line="0" w:lineRule="atLeast"/>
        <w:rPr>
          <w:rFonts w:hint="eastAsia" w:ascii="宋体" w:hAnsi="宋体"/>
        </w:rPr>
      </w:pPr>
      <w:r>
        <w:rPr>
          <w:rFonts w:hint="eastAsia" w:ascii="宋体" w:hAnsi="宋体"/>
        </w:rPr>
      </w:r>
      <w:r/>
    </w:p>
    <w:p>
      <w:pPr>
        <w:pStyle w:val="717"/>
        <w:jc w:val="center"/>
        <w:spacing w:beforeAutospacing="0" w:afterAutospacing="0" w:line="0" w:lineRule="atLeast"/>
        <w:rPr>
          <w:rFonts w:hint="eastAsia" w:ascii="宋体" w:hAnsi="宋体"/>
        </w:rPr>
      </w:pPr>
      <w:r>
        <w:rPr>
          <w:rFonts w:hint="eastAsia" w:ascii="宋体" w:hAnsi="宋体"/>
        </w:rPr>
      </w:r>
      <w:r/>
    </w:p>
    <w:p>
      <w:pPr>
        <w:jc w:val="center"/>
        <w:widowControl/>
        <w:rPr>
          <w:rFonts w:hint="eastAsia" w:ascii="宋体" w:hAnsi="宋体"/>
        </w:rPr>
      </w:pPr>
      <w:r>
        <w:rPr>
          <w:rFonts w:ascii="宋体" w:hAnsi="宋体" w:cs="宋体"/>
          <w:b/>
          <w:color w:val="000000"/>
          <w:sz w:val="32"/>
          <w:szCs w:val="32"/>
        </w:rPr>
        <w:br w:type="page" w:clear="all"/>
      </w:r>
      <w:r>
        <w:rPr>
          <w:rFonts w:hint="eastAsia" w:ascii="宋体" w:hAnsi="宋体" w:cs="宋体"/>
          <w:b/>
          <w:color w:val="000000"/>
          <w:sz w:val="32"/>
          <w:szCs w:val="32"/>
        </w:rPr>
        <w:t xml:space="preserve">投标文件目录</w:t>
      </w:r>
      <w:r/>
    </w:p>
    <w:p>
      <w:pPr>
        <w:pStyle w:val="717"/>
        <w:jc w:val="center"/>
        <w:spacing w:beforeAutospacing="0" w:afterAutospacing="0" w:line="0" w:lineRule="atLeast"/>
        <w:rPr>
          <w:rFonts w:hint="eastAsia" w:ascii="宋体" w:hAnsi="宋体"/>
        </w:rPr>
      </w:pPr>
      <w:r>
        <w:rPr>
          <w:rFonts w:ascii="宋体" w:hAnsi="宋体"/>
        </w:rPr>
        <w:t xml:space="preserve"> </w:t>
      </w:r>
      <w:r/>
    </w:p>
    <w:p>
      <w:pPr>
        <w:pStyle w:val="717"/>
        <w:ind w:left="480"/>
        <w:jc w:val="both"/>
        <w:spacing w:beforeAutospacing="0" w:afterAutospacing="0" w:line="360" w:lineRule="auto"/>
        <w:rPr>
          <w:rFonts w:hint="eastAsia" w:ascii="宋体" w:hAnsi="宋体"/>
        </w:rPr>
      </w:pPr>
      <w:r/>
      <w:bookmarkStart w:id="190" w:name="_Hlk186631655"/>
      <w:r>
        <w:rPr>
          <w:rFonts w:hint="eastAsia" w:ascii="宋体" w:hAnsi="宋体" w:cs="宋体"/>
          <w:i/>
          <w:color w:val="000000"/>
          <w:u w:val="single"/>
        </w:rPr>
        <w:t xml:space="preserve">一、法人或者其他组织的营业执照等证明文件，自然人的身份证明</w:t>
      </w:r>
      <w:r/>
    </w:p>
    <w:p>
      <w:pPr>
        <w:pStyle w:val="717"/>
        <w:ind w:left="480"/>
        <w:jc w:val="both"/>
        <w:spacing w:beforeAutospacing="0" w:afterAutospacing="0" w:line="360" w:lineRule="auto"/>
        <w:rPr>
          <w:rFonts w:hint="eastAsia" w:ascii="宋体" w:hAnsi="宋体" w:cs="宋体"/>
          <w:i/>
          <w:color w:val="000000"/>
          <w:u w:val="single"/>
        </w:rPr>
      </w:pPr>
      <w:r>
        <w:rPr>
          <w:rFonts w:hint="eastAsia" w:ascii="宋体" w:hAnsi="宋体" w:cs="宋体"/>
          <w:i/>
          <w:color w:val="000000"/>
          <w:u w:val="single"/>
        </w:rPr>
        <w:t xml:space="preserve">二、上一年度的财务状况报表（投标人成立不满一年无需提供）</w:t>
      </w:r>
      <w:r/>
    </w:p>
    <w:p>
      <w:pPr>
        <w:pStyle w:val="717"/>
        <w:ind w:left="480"/>
        <w:jc w:val="both"/>
        <w:spacing w:beforeAutospacing="0" w:afterAutospacing="0" w:line="360" w:lineRule="auto"/>
        <w:rPr>
          <w:rFonts w:hint="eastAsia" w:ascii="宋体" w:hAnsi="宋体"/>
        </w:rPr>
      </w:pPr>
      <w:r>
        <w:rPr>
          <w:rFonts w:hint="eastAsia" w:ascii="宋体" w:hAnsi="宋体" w:cs="宋体"/>
          <w:i/>
          <w:color w:val="000000"/>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17"/>
        <w:ind w:left="480"/>
        <w:jc w:val="both"/>
        <w:spacing w:beforeAutospacing="0" w:afterAutospacing="0" w:line="360" w:lineRule="auto"/>
        <w:rPr>
          <w:rFonts w:hint="eastAsia" w:ascii="宋体" w:hAnsi="宋体"/>
        </w:rPr>
      </w:pPr>
      <w:r>
        <w:rPr>
          <w:rFonts w:hint="eastAsia" w:ascii="宋体" w:hAnsi="宋体" w:cs="宋体"/>
          <w:i/>
          <w:color w:val="000000"/>
          <w:u w:val="single"/>
        </w:rPr>
        <w:t xml:space="preserve">四、具备履行合同所必需的设备和专业技术能力的书面声明</w:t>
      </w:r>
      <w:r/>
    </w:p>
    <w:p>
      <w:pPr>
        <w:pStyle w:val="717"/>
        <w:ind w:left="480"/>
        <w:jc w:val="both"/>
        <w:spacing w:beforeAutospacing="0" w:afterAutospacing="0" w:line="360" w:lineRule="auto"/>
        <w:rPr>
          <w:rFonts w:hint="eastAsia" w:ascii="宋体" w:hAnsi="宋体" w:cs="宋体"/>
          <w:i/>
          <w:color w:val="000000"/>
          <w:u w:val="single"/>
        </w:rPr>
      </w:pPr>
      <w:r>
        <w:rPr>
          <w:rFonts w:hint="eastAsia" w:ascii="宋体" w:hAnsi="宋体" w:cs="宋体"/>
          <w:i/>
          <w:color w:val="000000"/>
          <w:u w:val="single"/>
        </w:rPr>
        <w:t xml:space="preserve">五、参加政府采购活动前 3 年内在经营活动中没有重大违法记录的书面声明</w:t>
      </w:r>
      <w:r/>
    </w:p>
    <w:p>
      <w:pPr>
        <w:pStyle w:val="717"/>
        <w:ind w:left="480"/>
        <w:jc w:val="both"/>
        <w:spacing w:beforeAutospacing="0" w:afterAutospacing="0" w:line="360" w:lineRule="auto"/>
        <w:rPr>
          <w:rFonts w:hint="eastAsia" w:ascii="宋体" w:hAnsi="宋体" w:cs="宋体"/>
          <w:i/>
          <w:color w:val="000000"/>
          <w:u w:val="single"/>
        </w:rPr>
      </w:pPr>
      <w:r>
        <w:rPr>
          <w:rFonts w:hint="eastAsia" w:ascii="宋体" w:hAnsi="宋体" w:cs="宋体"/>
          <w:i/>
          <w:color w:val="000000"/>
          <w:u w:val="single"/>
        </w:rPr>
        <w:t xml:space="preserve">六、单位负责人为同一人或者存在直接控股、管理关系的不同供应商，不得参加同一合同项下的政府采购活动。</w:t>
      </w:r>
      <w:r/>
    </w:p>
    <w:p>
      <w:pPr>
        <w:pStyle w:val="717"/>
        <w:ind w:left="480"/>
        <w:jc w:val="both"/>
        <w:spacing w:beforeAutospacing="0" w:afterAutospacing="0" w:line="360" w:lineRule="auto"/>
        <w:rPr>
          <w:rFonts w:hint="eastAsia" w:ascii="宋体" w:hAnsi="宋体" w:cs="宋体"/>
          <w:i/>
          <w:color w:val="000000"/>
          <w:u w:val="single"/>
        </w:rPr>
      </w:pPr>
      <w:r>
        <w:rPr>
          <w:rFonts w:hint="eastAsia" w:ascii="宋体" w:hAnsi="宋体" w:cs="宋体"/>
          <w:i/>
          <w:color w:val="000000"/>
          <w:u w:val="single"/>
        </w:rPr>
        <w:t xml:space="preserve">七、特定资格要求的证明文件</w:t>
      </w:r>
      <w:r/>
    </w:p>
    <w:p>
      <w:pPr>
        <w:pStyle w:val="717"/>
        <w:ind w:left="480"/>
        <w:jc w:val="both"/>
        <w:spacing w:beforeAutospacing="0" w:afterAutospacing="0" w:line="360" w:lineRule="auto"/>
        <w:rPr>
          <w:rFonts w:hint="eastAsia" w:ascii="宋体" w:hAnsi="宋体" w:cs="宋体"/>
          <w:i/>
          <w:color w:val="000000"/>
          <w:u w:val="single"/>
        </w:rPr>
      </w:pPr>
      <w:r>
        <w:rPr>
          <w:rFonts w:hint="eastAsia" w:ascii="宋体" w:hAnsi="宋体" w:cs="宋体"/>
          <w:i/>
          <w:color w:val="000000"/>
          <w:u w:val="single"/>
        </w:rPr>
        <w:t xml:space="preserve">八、法人授权书</w:t>
      </w:r>
      <w:r/>
    </w:p>
    <w:p>
      <w:pPr>
        <w:pStyle w:val="717"/>
        <w:ind w:left="480"/>
        <w:jc w:val="both"/>
        <w:spacing w:beforeAutospacing="0" w:afterAutospacing="0" w:line="360" w:lineRule="auto"/>
        <w:rPr>
          <w:rFonts w:hint="eastAsia" w:ascii="宋体" w:hAnsi="宋体" w:cs="宋体"/>
          <w:i/>
          <w:color w:val="000000"/>
          <w:u w:val="single"/>
        </w:rPr>
      </w:pPr>
      <w:r>
        <w:rPr>
          <w:rFonts w:hint="eastAsia" w:ascii="宋体" w:hAnsi="宋体" w:cs="宋体"/>
          <w:i/>
          <w:color w:val="000000"/>
          <w:u w:val="single"/>
        </w:rPr>
        <w:t xml:space="preserve">九、投标函</w:t>
      </w:r>
      <w:r/>
    </w:p>
    <w:p>
      <w:pPr>
        <w:pStyle w:val="717"/>
        <w:ind w:firstLine="480"/>
        <w:jc w:val="both"/>
        <w:spacing w:beforeAutospacing="0" w:afterAutospacing="0" w:line="360" w:lineRule="auto"/>
        <w:rPr>
          <w:rFonts w:hint="eastAsia" w:ascii="宋体" w:hAnsi="宋体"/>
          <w:iCs/>
        </w:rPr>
      </w:pPr>
      <w:r>
        <w:rPr>
          <w:rFonts w:hint="eastAsia" w:ascii="宋体" w:hAnsi="宋体" w:cs="宋体"/>
          <w:iCs/>
          <w:color w:val="000000"/>
        </w:rPr>
        <w:t xml:space="preserve">十、中小企业声明函 </w:t>
      </w:r>
      <w:r/>
    </w:p>
    <w:p>
      <w:pPr>
        <w:pStyle w:val="717"/>
        <w:ind w:firstLine="480"/>
        <w:jc w:val="both"/>
        <w:spacing w:beforeAutospacing="0" w:afterAutospacing="0" w:line="360" w:lineRule="auto"/>
        <w:rPr>
          <w:rFonts w:hint="eastAsia" w:ascii="宋体" w:hAnsi="宋体"/>
        </w:rPr>
      </w:pPr>
      <w:r>
        <w:rPr>
          <w:rFonts w:hint="eastAsia" w:ascii="宋体" w:hAnsi="宋体" w:cs="宋体"/>
          <w:color w:val="000000"/>
        </w:rPr>
        <w:t xml:space="preserve">十一、残疾人福利性单位声明函</w:t>
      </w:r>
      <w:r/>
    </w:p>
    <w:p>
      <w:pPr>
        <w:pStyle w:val="71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十二、投标分项报价表</w:t>
      </w:r>
      <w:r/>
    </w:p>
    <w:p>
      <w:pPr>
        <w:pStyle w:val="71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十三、商务要求响应及偏离表</w:t>
      </w:r>
      <w:r/>
    </w:p>
    <w:p>
      <w:pPr>
        <w:pStyle w:val="71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十四、技术要求响应及偏离表</w:t>
      </w:r>
      <w:r/>
    </w:p>
    <w:p>
      <w:pPr>
        <w:pStyle w:val="71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十五、其他（如有）</w:t>
      </w:r>
      <w:r/>
    </w:p>
    <w:p>
      <w:pPr>
        <w:pStyle w:val="71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十六、盐城市政府采购事前信用承诺书</w:t>
      </w:r>
      <w:bookmarkEnd w:id="190"/>
      <w:r/>
      <w:r/>
    </w:p>
    <w:p>
      <w:pPr>
        <w:pStyle w:val="717"/>
        <w:ind w:firstLine="480"/>
        <w:jc w:val="both"/>
        <w:spacing w:beforeAutospacing="0" w:afterAutospacing="0" w:line="0" w:lineRule="atLeast"/>
        <w:rPr>
          <w:rFonts w:hint="eastAsia" w:ascii="宋体" w:hAnsi="宋体"/>
        </w:rPr>
      </w:pPr>
      <w:r>
        <w:rPr>
          <w:rFonts w:ascii="宋体" w:hAnsi="宋体"/>
        </w:rPr>
        <w:t xml:space="preserve"> </w:t>
      </w:r>
      <w:r/>
    </w:p>
    <w:p>
      <w:pPr>
        <w:pStyle w:val="717"/>
        <w:ind w:firstLine="480"/>
        <w:jc w:val="both"/>
        <w:spacing w:beforeAutospacing="0" w:afterAutospacing="0" w:line="0" w:lineRule="atLeast"/>
        <w:rPr>
          <w:rFonts w:hint="eastAsia" w:ascii="宋体" w:hAnsi="宋体"/>
        </w:rPr>
      </w:pPr>
      <w:r>
        <w:rPr>
          <w:rFonts w:ascii="宋体" w:hAnsi="宋体"/>
        </w:rPr>
        <w:t xml:space="preserve"> </w:t>
      </w:r>
      <w:r/>
    </w:p>
    <w:p>
      <w:pPr>
        <w:pStyle w:val="717"/>
        <w:ind w:firstLine="480"/>
        <w:jc w:val="both"/>
        <w:spacing w:beforeAutospacing="0" w:afterAutospacing="0" w:line="0" w:lineRule="atLeast"/>
        <w:rPr>
          <w:rFonts w:hint="eastAsia" w:ascii="宋体" w:hAnsi="宋体"/>
        </w:rPr>
      </w:pPr>
      <w:r>
        <w:rPr>
          <w:rFonts w:ascii="宋体" w:hAnsi="宋体"/>
        </w:rPr>
        <w:t xml:space="preserve"> </w:t>
      </w:r>
      <w:r/>
    </w:p>
    <w:p>
      <w:pPr>
        <w:pStyle w:val="688"/>
        <w:rPr>
          <w:sz w:val="24"/>
        </w:rPr>
      </w:pPr>
      <w:r>
        <w:rPr>
          <w:rFonts w:hint="eastAsia"/>
        </w:rPr>
        <w:br w:type="page" w:clear="all"/>
      </w:r>
      <w:r/>
    </w:p>
    <w:p>
      <w:pPr>
        <w:pStyle w:val="717"/>
        <w:ind w:firstLine="480"/>
        <w:jc w:val="both"/>
        <w:spacing w:beforeAutospacing="0" w:afterAutospacing="0" w:line="0" w:lineRule="atLeast"/>
        <w:rPr>
          <w:rFonts w:hint="eastAsia" w:ascii="宋体" w:hAnsi="宋体"/>
        </w:rPr>
      </w:pPr>
      <w:r>
        <w:rPr>
          <w:rFonts w:hint="eastAsia" w:ascii="宋体" w:hAnsi="宋体"/>
        </w:rPr>
      </w:r>
      <w:r/>
    </w:p>
    <w:p>
      <w:pPr>
        <w:pStyle w:val="717"/>
        <w:jc w:val="both"/>
        <w:spacing w:beforeAutospacing="0" w:afterAutospacing="0"/>
        <w:rPr>
          <w:rFonts w:hint="eastAsia" w:ascii="宋体" w:hAnsi="宋体"/>
        </w:rPr>
      </w:pPr>
      <w:r>
        <w:rPr>
          <w:rFonts w:hint="eastAsia" w:ascii="宋体" w:hAnsi="宋体" w:cs="黑体"/>
          <w:i/>
          <w:color w:val="000000"/>
          <w:sz w:val="32"/>
          <w:szCs w:val="32"/>
          <w:u w:val="single"/>
        </w:rPr>
        <w:t xml:space="preserve">一、法人或者其他组织的营业执照等证明文件，自然人的身份证明</w:t>
      </w:r>
      <w:r/>
    </w:p>
    <w:p>
      <w:pPr>
        <w:pStyle w:val="717"/>
        <w:ind w:firstLine="480"/>
        <w:jc w:val="both"/>
        <w:spacing w:beforeAutospacing="0" w:afterAutospacing="0" w:line="0" w:lineRule="atLeast"/>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cs="黑体"/>
          <w:i/>
          <w:color w:val="000000"/>
          <w:sz w:val="32"/>
          <w:szCs w:val="32"/>
          <w:u w:val="single"/>
        </w:rPr>
      </w:pPr>
      <w:r>
        <w:rPr>
          <w:rFonts w:hint="eastAsia" w:ascii="宋体" w:hAnsi="宋体" w:cs="黑体"/>
          <w:i/>
          <w:color w:val="000000"/>
          <w:sz w:val="32"/>
          <w:szCs w:val="32"/>
          <w:u w:val="single"/>
        </w:rPr>
      </w:r>
      <w:r/>
    </w:p>
    <w:p>
      <w:pPr>
        <w:pStyle w:val="717"/>
        <w:jc w:val="both"/>
        <w:spacing w:beforeAutospacing="0" w:afterAutospacing="0"/>
        <w:rPr>
          <w:rFonts w:hint="eastAsia" w:ascii="宋体" w:hAnsi="宋体" w:cs="黑体"/>
          <w:i/>
          <w:color w:val="000000"/>
          <w:sz w:val="32"/>
          <w:szCs w:val="32"/>
          <w:u w:val="single"/>
        </w:rPr>
      </w:pPr>
      <w:r>
        <w:rPr>
          <w:rFonts w:hint="eastAsia" w:ascii="宋体" w:hAnsi="宋体" w:cs="黑体"/>
          <w:i/>
          <w:color w:val="000000"/>
          <w:sz w:val="32"/>
          <w:szCs w:val="32"/>
          <w:u w:val="single"/>
        </w:rPr>
      </w:r>
      <w:r/>
    </w:p>
    <w:p>
      <w:pPr>
        <w:pStyle w:val="717"/>
        <w:jc w:val="both"/>
        <w:spacing w:beforeAutospacing="0" w:afterAutospacing="0"/>
        <w:rPr>
          <w:rFonts w:hint="eastAsia" w:ascii="宋体" w:hAnsi="宋体"/>
        </w:rPr>
      </w:pPr>
      <w:r>
        <w:rPr>
          <w:rFonts w:hint="eastAsia" w:ascii="宋体" w:hAnsi="宋体" w:cs="黑体"/>
          <w:i/>
          <w:color w:val="000000"/>
          <w:sz w:val="32"/>
          <w:szCs w:val="32"/>
          <w:u w:val="single"/>
        </w:rPr>
        <w:t xml:space="preserve">二、上一年度的财务状况</w:t>
      </w:r>
      <w:r>
        <w:rPr>
          <w:rFonts w:hint="eastAsia" w:ascii="宋体" w:hAnsi="宋体" w:cs="黑体"/>
          <w:i/>
          <w:sz w:val="32"/>
          <w:szCs w:val="32"/>
          <w:u w:val="single"/>
        </w:rPr>
        <w:t xml:space="preserve">报表</w:t>
      </w:r>
      <w:r/>
    </w:p>
    <w:p>
      <w:pPr>
        <w:pStyle w:val="717"/>
        <w:ind w:firstLine="480"/>
        <w:jc w:val="both"/>
        <w:spacing w:beforeAutospacing="0" w:afterAutospacing="0" w:line="0" w:lineRule="atLeast"/>
        <w:rPr>
          <w:rFonts w:hint="eastAsia" w:ascii="宋体" w:hAnsi="宋体"/>
        </w:rPr>
      </w:pPr>
      <w:r>
        <w:rPr>
          <w:rFonts w:hint="eastAsia" w:ascii="宋体" w:hAnsi="宋体" w:cs="宋体"/>
          <w:color w:val="000000"/>
        </w:rPr>
        <w:t xml:space="preserve">投标人成立不满一年无需提供</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cs="黑体"/>
          <w:i/>
          <w:color w:val="000000"/>
          <w:sz w:val="32"/>
          <w:szCs w:val="32"/>
          <w:u w:val="single"/>
        </w:rPr>
      </w:pPr>
      <w:r/>
      <w:bookmarkStart w:id="211" w:name="_GoBack"/>
      <w:r/>
      <w:bookmarkEnd w:id="211"/>
      <w:r/>
      <w:r/>
    </w:p>
    <w:p>
      <w:pPr>
        <w:pStyle w:val="717"/>
        <w:jc w:val="both"/>
        <w:spacing w:beforeAutospacing="0" w:afterAutospacing="0"/>
        <w:rPr>
          <w:rFonts w:hint="eastAsia" w:ascii="宋体" w:hAnsi="宋体" w:cs="黑体"/>
          <w:i/>
          <w:color w:val="000000"/>
          <w:sz w:val="32"/>
          <w:szCs w:val="32"/>
          <w:u w:val="single"/>
        </w:rPr>
      </w:pPr>
      <w:r>
        <w:rPr>
          <w:rFonts w:hint="eastAsia" w:ascii="宋体" w:hAnsi="宋体" w:cs="黑体"/>
          <w:i/>
          <w:color w:val="000000"/>
          <w:sz w:val="32"/>
          <w:szCs w:val="32"/>
          <w:u w:val="single"/>
        </w:rPr>
      </w:r>
      <w:r/>
    </w:p>
    <w:p>
      <w:pPr>
        <w:pStyle w:val="717"/>
        <w:jc w:val="both"/>
        <w:spacing w:beforeAutospacing="0" w:afterAutospacing="0"/>
        <w:rPr>
          <w:rFonts w:hint="eastAsia" w:ascii="宋体" w:hAnsi="宋体"/>
        </w:rPr>
      </w:pPr>
      <w:r>
        <w:rPr>
          <w:rFonts w:hint="eastAsia" w:ascii="宋体" w:hAnsi="宋体" w:cs="黑体"/>
          <w:i/>
          <w:color w:val="000000"/>
          <w:sz w:val="32"/>
          <w:szCs w:val="32"/>
          <w:u w:val="single"/>
        </w:rPr>
        <w:t xml:space="preserve">三、依法缴纳税收和社会保障资金的相关材料</w:t>
      </w:r>
      <w:r/>
    </w:p>
    <w:p>
      <w:pPr>
        <w:pStyle w:val="717"/>
        <w:ind w:firstLine="480"/>
        <w:jc w:val="both"/>
        <w:spacing w:beforeAutospacing="0" w:afterAutospacing="0"/>
        <w:rPr>
          <w:rFonts w:hint="eastAsia" w:ascii="宋体" w:hAnsi="宋体"/>
        </w:rPr>
      </w:pPr>
      <w:r>
        <w:rPr>
          <w:rFonts w:hint="eastAsia" w:ascii="宋体" w:hAnsi="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cs="黑体"/>
          <w:i/>
          <w:color w:val="000000"/>
          <w:sz w:val="32"/>
          <w:szCs w:val="32"/>
          <w:u w:val="single"/>
        </w:rPr>
      </w:pPr>
      <w:r>
        <w:rPr>
          <w:rFonts w:hint="eastAsia" w:ascii="宋体" w:hAnsi="宋体" w:cs="黑体"/>
          <w:i/>
          <w:color w:val="000000"/>
          <w:sz w:val="32"/>
          <w:szCs w:val="32"/>
          <w:u w:val="single"/>
        </w:rPr>
      </w:r>
      <w:r/>
    </w:p>
    <w:p>
      <w:pPr>
        <w:pStyle w:val="717"/>
        <w:jc w:val="both"/>
        <w:spacing w:beforeAutospacing="0" w:afterAutospacing="0"/>
        <w:rPr>
          <w:rFonts w:hint="eastAsia" w:ascii="宋体" w:hAnsi="宋体" w:cs="黑体"/>
          <w:i/>
          <w:color w:val="000000"/>
          <w:sz w:val="32"/>
          <w:szCs w:val="32"/>
          <w:u w:val="single"/>
        </w:rPr>
      </w:pPr>
      <w:r>
        <w:rPr>
          <w:rFonts w:hint="eastAsia" w:ascii="宋体" w:hAnsi="宋体" w:cs="黑体"/>
          <w:i/>
          <w:color w:val="000000"/>
          <w:sz w:val="32"/>
          <w:szCs w:val="32"/>
          <w:u w:val="single"/>
        </w:rPr>
      </w:r>
      <w:r/>
    </w:p>
    <w:p>
      <w:pPr>
        <w:pStyle w:val="717"/>
        <w:jc w:val="both"/>
        <w:spacing w:beforeAutospacing="0" w:afterAutospacing="0"/>
        <w:rPr>
          <w:rFonts w:hint="eastAsia" w:ascii="宋体" w:hAnsi="宋体"/>
        </w:rPr>
      </w:pPr>
      <w:r>
        <w:rPr>
          <w:rFonts w:hint="eastAsia" w:ascii="宋体" w:hAnsi="宋体" w:cs="黑体"/>
          <w:i/>
          <w:color w:val="000000"/>
          <w:sz w:val="32"/>
          <w:szCs w:val="32"/>
          <w:u w:val="single"/>
        </w:rPr>
        <w:t xml:space="preserve">四、具备履行合同所必需的设备和专业技术能力的书面</w:t>
      </w:r>
      <w:bookmarkStart w:id="191" w:name="_Hlk186631699"/>
      <w:r>
        <w:rPr>
          <w:rFonts w:hint="eastAsia" w:ascii="宋体" w:hAnsi="宋体" w:cs="黑体"/>
          <w:i/>
          <w:color w:val="000000"/>
          <w:sz w:val="32"/>
          <w:szCs w:val="32"/>
          <w:u w:val="single"/>
        </w:rPr>
        <w:t xml:space="preserve">声明</w:t>
      </w:r>
      <w:bookmarkEnd w:id="191"/>
      <w:r/>
      <w:r/>
    </w:p>
    <w:p>
      <w:pPr>
        <w:pStyle w:val="717"/>
        <w:ind w:firstLine="492"/>
        <w:jc w:val="both"/>
        <w:spacing w:beforeAutospacing="0" w:afterAutospacing="0" w:line="0" w:lineRule="atLeast"/>
        <w:rPr>
          <w:rFonts w:hint="eastAsia" w:ascii="宋体" w:hAnsi="宋体" w:cs="宋体"/>
          <w:color w:val="000000"/>
        </w:rPr>
      </w:pPr>
      <w:r>
        <w:rPr>
          <w:rFonts w:hint="eastAsia" w:ascii="宋体" w:hAnsi="宋体" w:cs="宋体"/>
          <w:color w:val="000000"/>
        </w:rPr>
      </w:r>
      <w:r/>
    </w:p>
    <w:p>
      <w:pPr>
        <w:pStyle w:val="717"/>
        <w:ind w:firstLine="3092"/>
        <w:jc w:val="both"/>
        <w:spacing w:beforeAutospacing="0" w:afterAutospacing="0" w:line="0" w:lineRule="atLeast"/>
        <w:rPr>
          <w:rFonts w:hint="eastAsia" w:ascii="宋体" w:hAnsi="宋体" w:cs="宋体"/>
          <w:b/>
          <w:color w:val="000000"/>
          <w:sz w:val="44"/>
          <w:szCs w:val="44"/>
        </w:rPr>
      </w:pPr>
      <w:r>
        <w:rPr>
          <w:rFonts w:hint="eastAsia" w:ascii="宋体" w:hAnsi="宋体" w:cs="宋体"/>
          <w:b/>
          <w:color w:val="000000"/>
          <w:sz w:val="44"/>
          <w:szCs w:val="44"/>
        </w:rPr>
        <w:t xml:space="preserve">声   明</w:t>
      </w:r>
      <w:r/>
    </w:p>
    <w:p>
      <w:pPr>
        <w:pStyle w:val="717"/>
        <w:ind w:firstLine="492"/>
        <w:jc w:val="both"/>
        <w:spacing w:beforeAutospacing="0" w:afterAutospacing="0" w:line="0" w:lineRule="atLeast"/>
        <w:rPr>
          <w:rFonts w:hint="eastAsia" w:ascii="宋体" w:hAnsi="宋体" w:cs="宋体"/>
          <w:color w:val="000000"/>
        </w:rPr>
      </w:pPr>
      <w:r>
        <w:rPr>
          <w:rFonts w:hint="eastAsia" w:ascii="宋体" w:hAnsi="宋体" w:cs="宋体"/>
          <w:color w:val="000000"/>
        </w:rPr>
      </w:r>
      <w:r/>
    </w:p>
    <w:p>
      <w:pPr>
        <w:pStyle w:val="717"/>
        <w:ind w:firstLine="493"/>
        <w:jc w:val="both"/>
        <w:spacing w:beforeAutospacing="0" w:afterAutospacing="0" w:line="360" w:lineRule="auto"/>
        <w:rPr>
          <w:rFonts w:hint="eastAsia" w:ascii="宋体" w:hAnsi="宋体"/>
        </w:rPr>
      </w:pPr>
      <w:r>
        <w:rPr>
          <w:rFonts w:hint="eastAsia" w:ascii="宋体" w:hAnsi="宋体" w:cs="宋体"/>
          <w:color w:val="000000"/>
        </w:rPr>
        <w:t xml:space="preserve">我单位郑重声明：我单位具备履行本项采购合同所必需的设备和专业技术能力，为履行本项采购合同我公司具备如下主要设备和主要专业技术能力：</w:t>
      </w:r>
      <w:r/>
    </w:p>
    <w:p>
      <w:pPr>
        <w:pStyle w:val="717"/>
        <w:ind w:firstLine="493"/>
        <w:jc w:val="both"/>
        <w:spacing w:beforeAutospacing="0" w:afterAutospacing="0" w:line="360" w:lineRule="auto"/>
        <w:rPr>
          <w:rFonts w:hint="eastAsia" w:ascii="宋体" w:hAnsi="宋体"/>
        </w:rPr>
      </w:pPr>
      <w:r>
        <w:rPr>
          <w:rFonts w:hint="eastAsia" w:ascii="宋体" w:hAnsi="宋体" w:cs="宋体"/>
          <w:color w:val="000000"/>
        </w:rPr>
        <w:t xml:space="preserve">主要设备有：</w:t>
      </w:r>
      <w:r>
        <w:rPr>
          <w:rFonts w:hint="eastAsia" w:ascii="宋体" w:hAnsi="宋体" w:cs="宋体"/>
          <w:color w:val="000000"/>
          <w:u w:val="single"/>
        </w:rPr>
        <w:t xml:space="preserve">       </w:t>
      </w:r>
      <w:r>
        <w:rPr>
          <w:rFonts w:hint="eastAsia" w:ascii="宋体" w:hAnsi="宋体" w:cs="宋体"/>
          <w:color w:val="000000"/>
        </w:rPr>
        <w:t xml:space="preserve">。</w:t>
      </w:r>
      <w:r/>
    </w:p>
    <w:p>
      <w:pPr>
        <w:pStyle w:val="717"/>
        <w:ind w:firstLine="493"/>
        <w:jc w:val="both"/>
        <w:spacing w:beforeAutospacing="0" w:afterAutospacing="0" w:line="360" w:lineRule="auto"/>
        <w:rPr>
          <w:rFonts w:hint="eastAsia" w:ascii="宋体" w:hAnsi="宋体"/>
        </w:rPr>
      </w:pPr>
      <w:r>
        <w:rPr>
          <w:rFonts w:hint="eastAsia" w:ascii="宋体" w:hAnsi="宋体" w:cs="宋体"/>
          <w:color w:val="000000"/>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p>
    <w:p>
      <w:pPr>
        <w:pStyle w:val="717"/>
        <w:jc w:val="both"/>
        <w:spacing w:beforeAutospacing="0" w:afterAutospacing="0" w:line="0" w:lineRule="atLeast"/>
        <w:rPr>
          <w:rFonts w:hint="eastAsia" w:ascii="宋体" w:hAnsi="宋体"/>
        </w:rPr>
      </w:pPr>
      <w:r>
        <w:rPr>
          <w:rFonts w:hint="eastAsia" w:ascii="宋体" w:hAnsi="宋体" w:cs="宋体"/>
          <w:color w:val="000000"/>
        </w:rPr>
        <w:t xml:space="preserve">                                     </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cs="黑体"/>
          <w:i/>
          <w:color w:val="000000"/>
          <w:sz w:val="32"/>
          <w:szCs w:val="32"/>
          <w:u w:val="single"/>
        </w:rPr>
      </w:pPr>
      <w:r>
        <w:rPr>
          <w:rFonts w:hint="eastAsia" w:ascii="宋体" w:hAnsi="宋体" w:cs="黑体"/>
          <w:i/>
          <w:color w:val="000000"/>
          <w:sz w:val="32"/>
          <w:szCs w:val="32"/>
          <w:u w:val="single"/>
        </w:rPr>
      </w:r>
      <w:r/>
    </w:p>
    <w:p>
      <w:pPr>
        <w:pStyle w:val="717"/>
        <w:jc w:val="both"/>
        <w:spacing w:beforeAutospacing="0" w:afterAutospacing="0"/>
        <w:rPr>
          <w:rFonts w:hint="eastAsia" w:ascii="宋体" w:hAnsi="宋体" w:cs="黑体"/>
          <w:i/>
          <w:color w:val="000000"/>
          <w:sz w:val="32"/>
          <w:szCs w:val="32"/>
          <w:u w:val="single"/>
        </w:rPr>
      </w:pPr>
      <w:r>
        <w:rPr>
          <w:rFonts w:hint="eastAsia" w:ascii="宋体" w:hAnsi="宋体" w:cs="黑体"/>
          <w:i/>
          <w:color w:val="000000"/>
          <w:sz w:val="32"/>
          <w:szCs w:val="32"/>
          <w:u w:val="single"/>
        </w:rPr>
      </w:r>
      <w:r/>
    </w:p>
    <w:p>
      <w:pPr>
        <w:pStyle w:val="717"/>
        <w:jc w:val="both"/>
        <w:spacing w:beforeAutospacing="0" w:afterAutospacing="0"/>
        <w:rPr>
          <w:rFonts w:hint="eastAsia" w:ascii="宋体" w:hAnsi="宋体" w:cs="黑体"/>
          <w:i/>
          <w:color w:val="000000"/>
          <w:sz w:val="32"/>
          <w:szCs w:val="32"/>
          <w:u w:val="single"/>
        </w:rPr>
      </w:pPr>
      <w:r>
        <w:rPr>
          <w:rFonts w:hint="eastAsia" w:ascii="宋体" w:hAnsi="宋体" w:cs="黑体"/>
          <w:i/>
          <w:color w:val="000000"/>
          <w:sz w:val="32"/>
          <w:szCs w:val="32"/>
          <w:u w:val="single"/>
        </w:rPr>
      </w:r>
      <w:r/>
    </w:p>
    <w:p>
      <w:pPr>
        <w:pStyle w:val="717"/>
        <w:jc w:val="both"/>
        <w:spacing w:beforeAutospacing="0" w:afterAutospacing="0"/>
        <w:rPr>
          <w:rFonts w:hint="eastAsia" w:ascii="宋体" w:hAnsi="宋体" w:cs="黑体"/>
          <w:i/>
          <w:color w:val="000000"/>
          <w:sz w:val="32"/>
          <w:szCs w:val="32"/>
          <w:u w:val="single"/>
        </w:rPr>
      </w:pPr>
      <w:r>
        <w:rPr>
          <w:rFonts w:hint="eastAsia" w:ascii="宋体" w:hAnsi="宋体" w:cs="黑体"/>
          <w:i/>
          <w:color w:val="000000"/>
          <w:sz w:val="32"/>
          <w:szCs w:val="32"/>
          <w:u w:val="single"/>
        </w:rPr>
      </w:r>
      <w:r/>
    </w:p>
    <w:p>
      <w:pPr>
        <w:pStyle w:val="717"/>
        <w:jc w:val="both"/>
        <w:spacing w:beforeAutospacing="0" w:afterAutospacing="0"/>
        <w:rPr>
          <w:rFonts w:hint="eastAsia" w:ascii="宋体" w:hAnsi="宋体" w:cs="黑体"/>
          <w:i/>
          <w:color w:val="000000"/>
          <w:sz w:val="32"/>
          <w:szCs w:val="32"/>
          <w:u w:val="single"/>
        </w:rPr>
      </w:pPr>
      <w:r>
        <w:rPr>
          <w:rFonts w:hint="eastAsia" w:ascii="宋体" w:hAnsi="宋体" w:cs="黑体"/>
          <w:i/>
          <w:color w:val="000000"/>
          <w:sz w:val="32"/>
          <w:szCs w:val="32"/>
          <w:u w:val="single"/>
        </w:rPr>
      </w:r>
      <w:r/>
    </w:p>
    <w:p>
      <w:pPr>
        <w:pStyle w:val="717"/>
        <w:jc w:val="both"/>
        <w:spacing w:beforeAutospacing="0" w:afterAutospacing="0"/>
        <w:rPr>
          <w:rFonts w:hint="eastAsia" w:ascii="宋体" w:hAnsi="宋体" w:cs="黑体"/>
          <w:i/>
          <w:color w:val="000000"/>
          <w:sz w:val="32"/>
          <w:szCs w:val="32"/>
          <w:u w:val="single"/>
        </w:rPr>
      </w:pPr>
      <w:r>
        <w:rPr>
          <w:rFonts w:hint="eastAsia" w:ascii="宋体" w:hAnsi="宋体" w:cs="黑体"/>
          <w:i/>
          <w:color w:val="000000"/>
          <w:sz w:val="32"/>
          <w:szCs w:val="32"/>
          <w:u w:val="single"/>
        </w:rPr>
      </w:r>
      <w:r/>
    </w:p>
    <w:p>
      <w:pPr>
        <w:pStyle w:val="717"/>
        <w:jc w:val="both"/>
        <w:spacing w:beforeAutospacing="0" w:afterAutospacing="0"/>
        <w:rPr>
          <w:rFonts w:hint="eastAsia" w:ascii="宋体" w:hAnsi="宋体" w:cs="黑体"/>
          <w:i/>
          <w:color w:val="000000"/>
          <w:sz w:val="32"/>
          <w:szCs w:val="32"/>
          <w:u w:val="single"/>
        </w:rPr>
      </w:pPr>
      <w:r>
        <w:rPr>
          <w:rFonts w:hint="eastAsia" w:ascii="宋体" w:hAnsi="宋体" w:cs="黑体"/>
          <w:i/>
          <w:color w:val="000000"/>
          <w:sz w:val="32"/>
          <w:szCs w:val="32"/>
          <w:u w:val="single"/>
        </w:rPr>
      </w:r>
      <w:r/>
    </w:p>
    <w:p>
      <w:pPr>
        <w:pStyle w:val="717"/>
        <w:jc w:val="both"/>
        <w:spacing w:beforeAutospacing="0" w:afterAutospacing="0"/>
        <w:rPr>
          <w:rFonts w:hint="eastAsia" w:ascii="宋体" w:hAnsi="宋体"/>
        </w:rPr>
      </w:pPr>
      <w:r>
        <w:rPr>
          <w:rFonts w:hint="eastAsia" w:ascii="宋体" w:hAnsi="宋体" w:cs="黑体"/>
          <w:i/>
          <w:color w:val="000000"/>
          <w:sz w:val="32"/>
          <w:szCs w:val="32"/>
          <w:u w:val="single"/>
        </w:rPr>
        <w:t xml:space="preserve">五、参加政府采购活动前 3 年内在经营活动中没有重大违法记录的书面声明</w:t>
      </w:r>
      <w:r/>
    </w:p>
    <w:p>
      <w:pPr>
        <w:pStyle w:val="717"/>
        <w:jc w:val="both"/>
        <w:spacing w:beforeAutospacing="0" w:afterAutospacing="0" w:line="0" w:lineRule="atLeast"/>
        <w:rPr>
          <w:rFonts w:hint="eastAsia" w:ascii="宋体" w:hAnsi="宋体" w:cs="宋体"/>
          <w:b/>
          <w:color w:val="000000"/>
          <w:sz w:val="44"/>
          <w:szCs w:val="44"/>
        </w:rPr>
      </w:pPr>
      <w:r>
        <w:rPr>
          <w:rFonts w:hint="eastAsia" w:ascii="宋体" w:hAnsi="宋体" w:cs="宋体"/>
          <w:b/>
          <w:color w:val="000000"/>
          <w:sz w:val="44"/>
          <w:szCs w:val="44"/>
        </w:rPr>
        <w:t xml:space="preserve">                </w:t>
      </w:r>
      <w:r/>
    </w:p>
    <w:p>
      <w:pPr>
        <w:pStyle w:val="717"/>
        <w:ind w:firstLine="3092"/>
        <w:jc w:val="both"/>
        <w:spacing w:beforeAutospacing="0" w:afterAutospacing="0" w:line="0" w:lineRule="atLeast"/>
        <w:rPr>
          <w:rFonts w:hint="eastAsia" w:ascii="宋体" w:hAnsi="宋体"/>
        </w:rPr>
      </w:pPr>
      <w:r>
        <w:rPr>
          <w:rFonts w:hint="eastAsia" w:ascii="宋体" w:hAnsi="宋体" w:cs="宋体"/>
          <w:b/>
          <w:color w:val="000000"/>
          <w:sz w:val="44"/>
          <w:szCs w:val="44"/>
        </w:rPr>
        <w:t xml:space="preserve"> 声  明</w:t>
      </w:r>
      <w:r/>
    </w:p>
    <w:p>
      <w:pPr>
        <w:pStyle w:val="717"/>
        <w:jc w:val="both"/>
        <w:spacing w:beforeAutospacing="0" w:afterAutospacing="0" w:line="360" w:lineRule="auto"/>
        <w:rPr>
          <w:rFonts w:hint="eastAsia" w:ascii="宋体" w:hAnsi="宋体"/>
        </w:rPr>
      </w:pPr>
      <w:r>
        <w:rPr>
          <w:rFonts w:hint="eastAsia" w:ascii="宋体" w:hAnsi="宋体" w:cs="宋体"/>
          <w:b/>
          <w:color w:val="000000"/>
        </w:rPr>
        <w:t xml:space="preserve">    </w:t>
      </w:r>
      <w:r>
        <w:rPr>
          <w:rFonts w:hint="eastAsia" w:ascii="宋体" w:hAnsi="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17"/>
        <w:jc w:val="both"/>
        <w:spacing w:beforeAutospacing="0" w:afterAutospacing="0"/>
        <w:rPr>
          <w:rFonts w:hint="eastAsia" w:ascii="宋体" w:hAnsi="宋体"/>
        </w:rPr>
      </w:pPr>
      <w:r>
        <w:rPr>
          <w:rFonts w:ascii="宋体" w:hAnsi="宋体"/>
        </w:rPr>
        <w:t xml:space="preserve"> </w:t>
      </w:r>
      <w:r/>
    </w:p>
    <w:p>
      <w:pPr>
        <w:pStyle w:val="717"/>
        <w:jc w:val="both"/>
        <w:spacing w:beforeAutospacing="0" w:afterAutospacing="0"/>
        <w:rPr>
          <w:rFonts w:hint="eastAsia" w:ascii="宋体" w:hAnsi="宋体" w:cs="黑体"/>
          <w:i/>
          <w:color w:val="000000"/>
          <w:sz w:val="32"/>
          <w:szCs w:val="32"/>
          <w:u w:val="single"/>
        </w:rPr>
      </w:pPr>
      <w:r>
        <w:rPr>
          <w:rFonts w:hint="eastAsia" w:ascii="宋体" w:hAnsi="宋体" w:cs="黑体"/>
          <w:i/>
          <w:color w:val="000000"/>
          <w:sz w:val="32"/>
          <w:szCs w:val="32"/>
          <w:u w:val="single"/>
        </w:rPr>
      </w:r>
      <w:r/>
    </w:p>
    <w:p>
      <w:pPr>
        <w:pStyle w:val="717"/>
        <w:jc w:val="both"/>
        <w:spacing w:beforeAutospacing="0" w:afterAutospacing="0"/>
        <w:rPr>
          <w:rFonts w:hint="eastAsia" w:ascii="宋体" w:hAnsi="宋体" w:cs="黑体"/>
          <w:i/>
          <w:color w:val="000000"/>
          <w:sz w:val="32"/>
          <w:szCs w:val="32"/>
          <w:u w:val="single"/>
        </w:rPr>
      </w:pPr>
      <w:r>
        <w:rPr>
          <w:rFonts w:hint="eastAsia" w:ascii="宋体" w:hAnsi="宋体" w:cs="黑体"/>
          <w:i/>
          <w:color w:val="000000"/>
          <w:sz w:val="32"/>
          <w:szCs w:val="32"/>
          <w:u w:val="single"/>
        </w:rPr>
      </w:r>
      <w:r/>
    </w:p>
    <w:p>
      <w:pPr>
        <w:pStyle w:val="717"/>
        <w:jc w:val="both"/>
        <w:spacing w:beforeAutospacing="0" w:afterAutospacing="0"/>
        <w:rPr>
          <w:rFonts w:hint="eastAsia" w:ascii="宋体" w:hAnsi="宋体" w:cs="黑体"/>
          <w:i/>
          <w:color w:val="000000"/>
          <w:sz w:val="32"/>
          <w:szCs w:val="32"/>
          <w:u w:val="single"/>
        </w:rPr>
      </w:pPr>
      <w:r>
        <w:rPr>
          <w:rFonts w:hint="eastAsia" w:ascii="宋体" w:hAnsi="宋体" w:cs="黑体"/>
          <w:i/>
          <w:color w:val="000000"/>
          <w:sz w:val="32"/>
          <w:szCs w:val="32"/>
          <w:u w:val="single"/>
        </w:rPr>
        <w:t xml:space="preserve">六、</w:t>
      </w:r>
      <w:bookmarkStart w:id="192" w:name="_Toc120614284"/>
      <w:r>
        <w:rPr>
          <w:rFonts w:hint="eastAsia" w:ascii="宋体" w:hAnsi="宋体" w:cs="黑体"/>
          <w:i/>
          <w:color w:val="000000"/>
          <w:sz w:val="32"/>
          <w:szCs w:val="32"/>
          <w:u w:val="single"/>
        </w:rPr>
        <w:t xml:space="preserve">单位负责人为同一人或者存在直接控股、管理关系的不同供应商，不得参加同一合同项下的政府采购活动。</w:t>
      </w:r>
      <w:r/>
    </w:p>
    <w:p>
      <w:pPr>
        <w:pStyle w:val="717"/>
        <w:ind w:firstLine="3092"/>
        <w:jc w:val="both"/>
        <w:spacing w:beforeAutospacing="0" w:afterAutospacing="0" w:line="0" w:lineRule="atLeast"/>
        <w:rPr>
          <w:rFonts w:hint="eastAsia" w:ascii="宋体" w:hAnsi="宋体" w:cs="宋体"/>
          <w:b/>
          <w:color w:val="000000"/>
          <w:sz w:val="44"/>
          <w:szCs w:val="44"/>
        </w:rPr>
      </w:pPr>
      <w:r>
        <w:rPr>
          <w:rFonts w:hint="eastAsia" w:ascii="宋体" w:hAnsi="宋体" w:cs="宋体"/>
          <w:b/>
          <w:color w:val="000000"/>
          <w:sz w:val="44"/>
          <w:szCs w:val="44"/>
        </w:rPr>
      </w:r>
      <w:r/>
    </w:p>
    <w:p>
      <w:pPr>
        <w:pStyle w:val="717"/>
        <w:ind w:firstLine="3092"/>
        <w:jc w:val="both"/>
        <w:spacing w:beforeAutospacing="0" w:afterAutospacing="0" w:line="0" w:lineRule="atLeast"/>
        <w:rPr>
          <w:rFonts w:hint="eastAsia" w:ascii="宋体" w:hAnsi="宋体" w:cs="宋体"/>
          <w:b/>
          <w:color w:val="000000"/>
          <w:sz w:val="44"/>
          <w:szCs w:val="44"/>
        </w:rPr>
      </w:pPr>
      <w:r>
        <w:rPr>
          <w:rFonts w:hint="eastAsia" w:ascii="宋体" w:hAnsi="宋体" w:cs="宋体"/>
          <w:b/>
          <w:color w:val="000000"/>
          <w:sz w:val="44"/>
          <w:szCs w:val="44"/>
        </w:rPr>
        <w:t xml:space="preserve">声  明</w:t>
      </w:r>
      <w:r/>
    </w:p>
    <w:p>
      <w:pPr>
        <w:pStyle w:val="717"/>
        <w:jc w:val="both"/>
        <w:spacing w:beforeAutospacing="0" w:afterAutospacing="0" w:line="0" w:lineRule="atLeast"/>
        <w:rPr>
          <w:rFonts w:hint="eastAsia" w:ascii="宋体" w:hAnsi="宋体"/>
        </w:rPr>
      </w:pPr>
      <w:r>
        <w:rPr>
          <w:rFonts w:hint="eastAsia" w:ascii="宋体" w:hAnsi="宋体" w:cs="宋体"/>
          <w:b/>
          <w:color w:val="000000"/>
        </w:rPr>
        <w:t xml:space="preserve">    </w:t>
      </w:r>
      <w:r>
        <w:rPr>
          <w:rFonts w:hint="eastAsia" w:ascii="宋体" w:hAnsi="宋体" w:cs="宋体"/>
          <w:color w:val="000000"/>
        </w:rPr>
        <w:t xml:space="preserve">我单位不存在：单位负责人为同一人或者存在直接控股、管理关系的不同供应商同时参加同一合同项下的政府采购活动。</w:t>
      </w:r>
      <w:r/>
    </w:p>
    <w:p>
      <w:pPr>
        <w:pStyle w:val="717"/>
        <w:spacing w:beforeAutospacing="0" w:afterAutospacing="0"/>
        <w:rPr>
          <w:rFonts w:hint="eastAsia" w:ascii="宋体" w:hAnsi="宋体" w:cs="黑体"/>
          <w:i/>
          <w:color w:val="000000"/>
          <w:sz w:val="32"/>
          <w:szCs w:val="32"/>
          <w:u w:val="single"/>
        </w:rPr>
      </w:pPr>
      <w:r>
        <w:rPr>
          <w:rFonts w:hint="eastAsia" w:ascii="宋体" w:hAnsi="宋体" w:cs="黑体"/>
          <w:i/>
          <w:color w:val="000000"/>
          <w:sz w:val="32"/>
          <w:szCs w:val="32"/>
          <w:u w:val="single"/>
        </w:rPr>
      </w:r>
      <w:r/>
    </w:p>
    <w:p>
      <w:pPr>
        <w:pStyle w:val="717"/>
        <w:jc w:val="center"/>
        <w:spacing w:beforeAutospacing="0" w:afterAutospacing="0"/>
        <w:rPr>
          <w:rFonts w:hint="eastAsia" w:ascii="宋体" w:hAnsi="宋体" w:cs="黑体"/>
          <w:i/>
          <w:color w:val="000000"/>
          <w:sz w:val="32"/>
          <w:szCs w:val="32"/>
          <w:u w:val="single"/>
        </w:rPr>
      </w:pPr>
      <w:r>
        <w:rPr>
          <w:rFonts w:hint="eastAsia" w:ascii="宋体" w:hAnsi="宋体" w:cs="黑体"/>
          <w:i/>
          <w:color w:val="000000"/>
          <w:sz w:val="32"/>
          <w:szCs w:val="32"/>
          <w:u w:val="single"/>
        </w:rPr>
      </w:r>
      <w:r/>
    </w:p>
    <w:p>
      <w:pPr>
        <w:pStyle w:val="717"/>
        <w:jc w:val="both"/>
        <w:spacing w:beforeAutospacing="0" w:afterAutospacing="0"/>
        <w:rPr>
          <w:rFonts w:hint="eastAsia" w:ascii="宋体" w:hAnsi="宋体" w:cs="黑体"/>
          <w:i/>
          <w:color w:val="000000"/>
          <w:sz w:val="32"/>
          <w:szCs w:val="32"/>
          <w:u w:val="single"/>
        </w:rPr>
      </w:pPr>
      <w:r>
        <w:rPr>
          <w:rFonts w:hint="eastAsia" w:ascii="宋体" w:hAnsi="宋体" w:cs="黑体"/>
          <w:i/>
          <w:color w:val="000000"/>
          <w:sz w:val="32"/>
          <w:szCs w:val="32"/>
          <w:u w:val="single"/>
        </w:rPr>
        <w:t xml:space="preserve">七、特定资格要求的证明文件</w:t>
      </w:r>
      <w:r/>
    </w:p>
    <w:p>
      <w:pPr>
        <w:pStyle w:val="717"/>
        <w:jc w:val="both"/>
        <w:spacing w:beforeAutospacing="0" w:afterAutospacing="0"/>
        <w:rPr>
          <w:rFonts w:hint="eastAsia" w:ascii="宋体" w:hAnsi="宋体" w:cs="黑体"/>
          <w:i/>
          <w:color w:val="000000"/>
          <w:sz w:val="32"/>
          <w:szCs w:val="32"/>
          <w:u w:val="single"/>
        </w:rPr>
      </w:pPr>
      <w:r>
        <w:rPr>
          <w:rFonts w:hint="eastAsia" w:ascii="宋体" w:hAnsi="宋体" w:cs="黑体"/>
          <w:i/>
          <w:color w:val="000000"/>
          <w:sz w:val="32"/>
          <w:szCs w:val="32"/>
          <w:u w:val="single"/>
        </w:rPr>
      </w:r>
      <w:r/>
    </w:p>
    <w:p>
      <w:pPr>
        <w:pStyle w:val="717"/>
        <w:jc w:val="both"/>
        <w:spacing w:beforeAutospacing="0" w:afterAutospacing="0" w:line="0" w:lineRule="atLeast"/>
      </w:pPr>
      <w:r>
        <w:rPr>
          <w:rFonts w:hint="eastAsia"/>
          <w:color w:val="000000"/>
        </w:rPr>
        <w:t xml:space="preserve">   如果本项目申请人的特定资格要求中要求提供的，必须提供。</w:t>
      </w:r>
      <w:r/>
    </w:p>
    <w:p>
      <w:pPr>
        <w:jc w:val="left"/>
        <w:widowControl/>
        <w:rPr>
          <w:rFonts w:hint="eastAsia" w:ascii="宋体" w:hAnsi="宋体" w:cs="黑体"/>
          <w:i/>
          <w:color w:val="000000"/>
          <w:sz w:val="32"/>
          <w:szCs w:val="32"/>
          <w:u w:val="single"/>
        </w:rPr>
      </w:pPr>
      <w:r>
        <w:rPr>
          <w:rFonts w:hint="eastAsia" w:ascii="宋体" w:hAnsi="宋体" w:cs="黑体"/>
          <w:i/>
          <w:color w:val="000000"/>
          <w:sz w:val="32"/>
          <w:szCs w:val="32"/>
          <w:u w:val="single"/>
        </w:rPr>
      </w:r>
      <w:r/>
    </w:p>
    <w:p>
      <w:r>
        <w:rPr>
          <w:rFonts w:hint="eastAsia"/>
        </w:rPr>
        <w:br w:type="page" w:clear="all"/>
      </w:r>
      <w:r/>
    </w:p>
    <w:p>
      <w:pPr>
        <w:pStyle w:val="688"/>
      </w:pPr>
      <w:r/>
      <w:r/>
    </w:p>
    <w:p>
      <w:pPr>
        <w:pStyle w:val="717"/>
        <w:jc w:val="center"/>
        <w:rPr>
          <w:rFonts w:hint="eastAsia" w:ascii="宋体" w:hAnsi="宋体"/>
        </w:rPr>
      </w:pPr>
      <w:r>
        <w:rPr>
          <w:rFonts w:hint="eastAsia" w:ascii="宋体" w:hAnsi="宋体" w:cs="黑体"/>
          <w:i/>
          <w:color w:val="000000"/>
          <w:sz w:val="32"/>
          <w:szCs w:val="32"/>
          <w:u w:val="single"/>
        </w:rPr>
        <w:t xml:space="preserve">八、法人授权书</w:t>
      </w:r>
      <w:r/>
    </w:p>
    <w:p>
      <w:pPr>
        <w:pStyle w:val="717"/>
        <w:ind w:firstLine="480"/>
        <w:spacing w:beforeAutospacing="0" w:afterAutospacing="0" w:line="360" w:lineRule="auto"/>
        <w:tabs>
          <w:tab w:val="left" w:pos="360" w:leader="none"/>
        </w:tabs>
        <w:rPr>
          <w:rFonts w:hint="eastAsia" w:ascii="宋体" w:hAnsi="宋体"/>
          <w:color w:val="000000"/>
        </w:rPr>
      </w:pPr>
      <w:r>
        <w:rPr>
          <w:rFonts w:hint="eastAsia" w:ascii="宋体" w:hAnsi="宋体"/>
          <w:color w:val="000000"/>
        </w:rPr>
      </w:r>
      <w:r/>
    </w:p>
    <w:p>
      <w:pPr>
        <w:pStyle w:val="717"/>
        <w:ind w:firstLine="480"/>
        <w:spacing w:beforeAutospacing="0" w:afterAutospacing="0" w:line="360" w:lineRule="auto"/>
        <w:tabs>
          <w:tab w:val="left" w:pos="360" w:leader="none"/>
        </w:tabs>
        <w:rPr>
          <w:rFonts w:hint="eastAsia" w:ascii="宋体" w:hAnsi="宋体"/>
        </w:rPr>
      </w:pPr>
      <w:r>
        <w:rPr>
          <w:rFonts w:ascii="宋体" w:hAnsi="宋体"/>
          <w:color w:val="000000"/>
        </w:rPr>
        <w:t xml:space="preserve">本授权书声明：____________（投标人名称）授权________________（被授权人的姓名）为我方就</w:t>
      </w:r>
      <w:r>
        <w:rPr>
          <w:rFonts w:hint="eastAsia" w:ascii="宋体" w:hAnsi="宋体"/>
          <w:color w:val="000000"/>
          <w:lang w:eastAsia="zh-CN"/>
        </w:rPr>
        <w:t xml:space="preserve">JSZC-320924-YCGX-G2025-0027</w:t>
      </w:r>
      <w:r>
        <w:rPr>
          <w:rFonts w:ascii="宋体" w:hAnsi="宋体"/>
          <w:color w:val="000000"/>
        </w:rPr>
        <w:t xml:space="preserve">号项目采购活动的合法代理人，以本单位名义全权处理一切与该项目采购有关的事务。</w:t>
      </w:r>
      <w:r/>
    </w:p>
    <w:p>
      <w:pPr>
        <w:pStyle w:val="717"/>
        <w:ind w:firstLine="480"/>
        <w:spacing w:beforeAutospacing="0" w:afterAutospacing="0" w:line="360" w:lineRule="auto"/>
        <w:tabs>
          <w:tab w:val="left" w:pos="360" w:leader="none"/>
        </w:tabs>
        <w:rPr>
          <w:rFonts w:hint="eastAsia" w:ascii="宋体" w:hAnsi="宋体"/>
        </w:rPr>
      </w:pPr>
      <w:r>
        <w:rPr>
          <w:rFonts w:ascii="宋体" w:hAnsi="宋体"/>
          <w:color w:val="000000"/>
        </w:rPr>
        <w:t xml:space="preserve">本授权书于______年____月____日起生效，特此声明。</w:t>
      </w:r>
      <w:r/>
    </w:p>
    <w:p>
      <w:pPr>
        <w:pStyle w:val="717"/>
        <w:spacing w:beforeAutospacing="0" w:afterAutospacing="0" w:line="360" w:lineRule="auto"/>
        <w:tabs>
          <w:tab w:val="left" w:pos="360" w:leader="none"/>
        </w:tabs>
        <w:rPr>
          <w:rFonts w:hint="eastAsia" w:ascii="宋体" w:hAnsi="宋体"/>
        </w:rPr>
      </w:pPr>
      <w:r>
        <w:rPr>
          <w:rFonts w:ascii="宋体" w:hAnsi="宋体"/>
          <w:color w:val="000000"/>
        </w:rPr>
        <w:t xml:space="preserve">          被授权人身份证号码：</w:t>
      </w:r>
      <w:r>
        <w:rPr>
          <w:rFonts w:ascii="宋体" w:hAnsi="宋体"/>
          <w:color w:val="000000"/>
          <w:u w:val="single"/>
        </w:rPr>
        <w:t xml:space="preserve">              </w:t>
      </w:r>
      <w:r/>
    </w:p>
    <w:p>
      <w:pPr>
        <w:pStyle w:val="717"/>
        <w:spacing w:beforeAutospacing="0" w:afterAutospacing="0" w:line="360" w:lineRule="auto"/>
        <w:tabs>
          <w:tab w:val="left" w:pos="360" w:leader="none"/>
        </w:tabs>
        <w:rPr>
          <w:rFonts w:hint="eastAsia" w:ascii="宋体" w:hAnsi="宋体"/>
        </w:rPr>
      </w:pPr>
      <w:r>
        <w:rPr>
          <w:rFonts w:ascii="宋体" w:hAnsi="宋体"/>
          <w:color w:val="000000"/>
        </w:rPr>
        <w:t xml:space="preserve">          被授权人联系电话：（手机）</w:t>
      </w:r>
      <w:r>
        <w:rPr>
          <w:rFonts w:ascii="宋体" w:hAnsi="宋体"/>
          <w:color w:val="000000"/>
          <w:u w:val="single"/>
        </w:rPr>
        <w:t xml:space="preserve">           </w:t>
      </w:r>
      <w:r/>
    </w:p>
    <w:p>
      <w:pPr>
        <w:pStyle w:val="717"/>
        <w:ind w:firstLine="1200"/>
        <w:spacing w:beforeAutospacing="0" w:afterAutospacing="0" w:line="360" w:lineRule="auto"/>
        <w:tabs>
          <w:tab w:val="left" w:pos="360" w:leader="none"/>
        </w:tabs>
        <w:rPr>
          <w:rFonts w:hint="eastAsia" w:ascii="宋体" w:hAnsi="宋体"/>
        </w:rPr>
      </w:pPr>
      <w:r>
        <w:rPr>
          <w:rFonts w:ascii="宋体" w:hAnsi="宋体"/>
          <w:color w:val="000000"/>
        </w:rPr>
        <w:t xml:space="preserve">授权单位名称：</w:t>
      </w:r>
      <w:r>
        <w:rPr>
          <w:rFonts w:ascii="宋体" w:hAnsi="宋体"/>
          <w:color w:val="000000"/>
          <w:u w:val="single"/>
        </w:rPr>
        <w:t xml:space="preserve">（加盖CA电子公章）</w:t>
      </w:r>
      <w:r/>
    </w:p>
    <w:p>
      <w:pPr>
        <w:pStyle w:val="717"/>
        <w:ind w:firstLine="480"/>
        <w:spacing w:beforeAutospacing="0" w:afterAutospacing="0" w:line="360" w:lineRule="auto"/>
        <w:tabs>
          <w:tab w:val="left" w:pos="360" w:leader="none"/>
        </w:tabs>
        <w:rPr>
          <w:rFonts w:hint="eastAsia" w:ascii="宋体" w:hAnsi="宋体"/>
        </w:rPr>
      </w:pPr>
      <w:r>
        <w:rPr>
          <w:rFonts w:ascii="宋体" w:hAnsi="宋体"/>
          <w:color w:val="000000"/>
        </w:rPr>
        <w:t xml:space="preserve">      单位地址：</w:t>
      </w:r>
      <w:r>
        <w:rPr>
          <w:rFonts w:ascii="宋体" w:hAnsi="宋体"/>
          <w:color w:val="000000"/>
          <w:u w:val="single"/>
        </w:rPr>
        <w:t xml:space="preserve">                      </w:t>
      </w:r>
      <w:r/>
    </w:p>
    <w:p>
      <w:pPr>
        <w:pStyle w:val="717"/>
        <w:ind w:firstLine="480"/>
        <w:spacing w:beforeAutospacing="0" w:afterAutospacing="0" w:line="360" w:lineRule="auto"/>
        <w:tabs>
          <w:tab w:val="left" w:pos="360" w:leader="none"/>
        </w:tabs>
        <w:rPr>
          <w:rFonts w:hint="eastAsia" w:ascii="宋体" w:hAnsi="宋体"/>
        </w:rPr>
      </w:pPr>
      <w:r>
        <w:rPr>
          <w:rFonts w:ascii="宋体" w:hAnsi="宋体"/>
          <w:color w:val="000000"/>
        </w:rPr>
        <w:t xml:space="preserve">      日期：</w:t>
      </w:r>
      <w:bookmarkStart w:id="193" w:name="_Hlt26955070"/>
      <w:r/>
      <w:bookmarkStart w:id="194" w:name="_Hlt26671380"/>
      <w:r/>
      <w:bookmarkStart w:id="195" w:name="_格式3__银行出具的资信证明"/>
      <w:r>
        <w:rPr>
          <w:rFonts w:ascii="宋体" w:hAnsi="宋体"/>
          <w:color w:val="000000"/>
          <w:u w:val="single"/>
        </w:rPr>
        <w:t xml:space="preserve">                    </w:t>
      </w:r>
      <w:r/>
    </w:p>
    <w:p>
      <w:pPr>
        <w:pStyle w:val="717"/>
        <w:ind w:firstLine="420"/>
        <w:spacing w:beforeAutospacing="0" w:afterAutospacing="0" w:line="360" w:lineRule="auto"/>
        <w:rPr>
          <w:rFonts w:hint="eastAsia" w:ascii="宋体" w:hAnsi="宋体"/>
        </w:rPr>
      </w:pPr>
      <w:r>
        <w:rPr>
          <w:rFonts w:ascii="宋体" w:hAnsi="宋体"/>
        </w:rPr>
        <w:t xml:space="preserve"> </w:t>
      </w:r>
      <w:r/>
    </w:p>
    <w:tbl>
      <w:tblPr>
        <w:tblStyle w:val="687"/>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3"/>
        <w:gridCol w:w="4427"/>
      </w:tblGrid>
      <w:tr>
        <w:trPr>
          <w:jc w:val="center"/>
          <w:trHeight w:val="583"/>
        </w:trPr>
        <w:tc>
          <w:tcPr>
            <w:tcBorders>
              <w:top w:val="single" w:color="auto" w:sz="4" w:space="0"/>
              <w:left w:val="single" w:color="auto" w:sz="4" w:space="0"/>
              <w:bottom w:val="single" w:color="auto" w:sz="4" w:space="0"/>
              <w:right w:val="single" w:color="auto" w:sz="4" w:space="0"/>
            </w:tcBorders>
            <w:tcW w:w="3993"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427"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3993"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（可电子粘贴）</w:t>
            </w:r>
            <w:r/>
          </w:p>
        </w:tc>
        <w:tc>
          <w:tcPr>
            <w:tcBorders>
              <w:top w:val="single" w:color="auto" w:sz="4" w:space="0"/>
              <w:left w:val="single" w:color="auto" w:sz="4" w:space="0"/>
              <w:bottom w:val="single" w:color="auto" w:sz="4" w:space="0"/>
              <w:right w:val="single" w:color="auto" w:sz="4" w:space="0"/>
            </w:tcBorders>
            <w:tcW w:w="4427"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（可电子粘贴）</w:t>
            </w:r>
            <w:r/>
          </w:p>
        </w:tc>
      </w:tr>
    </w:tbl>
    <w:p>
      <w:pPr>
        <w:pStyle w:val="717"/>
        <w:spacing w:beforeAutospacing="0" w:afterAutospacing="0"/>
        <w:tabs>
          <w:tab w:val="left" w:pos="360" w:leader="none"/>
        </w:tabs>
        <w:rPr>
          <w:rFonts w:hint="eastAsia" w:ascii="宋体" w:hAnsi="宋体"/>
          <w:color w:val="000000"/>
        </w:rPr>
      </w:pPr>
      <w:r>
        <w:rPr>
          <w:rFonts w:hint="eastAsia" w:ascii="宋体" w:hAnsi="宋体"/>
          <w:color w:val="000000"/>
        </w:rPr>
      </w:r>
      <w:r/>
    </w:p>
    <w:p>
      <w:pPr>
        <w:pStyle w:val="717"/>
        <w:spacing w:beforeAutospacing="0" w:afterAutospacing="0"/>
        <w:tabs>
          <w:tab w:val="left" w:pos="360" w:leader="none"/>
        </w:tabs>
        <w:rPr>
          <w:rFonts w:hint="eastAsia" w:ascii="宋体" w:hAnsi="宋体"/>
          <w:color w:val="000000"/>
        </w:rPr>
      </w:pPr>
      <w:r>
        <w:rPr>
          <w:rFonts w:hint="eastAsia" w:ascii="宋体" w:hAnsi="宋体"/>
          <w:color w:val="000000"/>
        </w:rPr>
      </w:r>
      <w:r/>
    </w:p>
    <w:p>
      <w:pPr>
        <w:pStyle w:val="717"/>
        <w:spacing w:beforeAutospacing="0" w:afterAutospacing="0"/>
        <w:tabs>
          <w:tab w:val="left" w:pos="360" w:leader="none"/>
        </w:tabs>
        <w:rPr>
          <w:rFonts w:hint="eastAsia" w:ascii="宋体" w:hAnsi="宋体"/>
          <w:color w:val="000000"/>
        </w:rPr>
      </w:pPr>
      <w:r>
        <w:rPr>
          <w:rFonts w:hint="eastAsia" w:ascii="宋体" w:hAnsi="宋体"/>
          <w:color w:val="000000"/>
        </w:rPr>
      </w:r>
      <w:r/>
    </w:p>
    <w:tbl>
      <w:tblPr>
        <w:tblStyle w:val="687"/>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95"/>
        <w:gridCol w:w="4389"/>
      </w:tblGrid>
      <w:tr>
        <w:trPr>
          <w:jc w:val="center"/>
          <w:trHeight w:val="583"/>
        </w:trPr>
        <w:tc>
          <w:tcPr>
            <w:tcBorders>
              <w:top w:val="single" w:color="auto" w:sz="4" w:space="0"/>
              <w:left w:val="single" w:color="auto" w:sz="4" w:space="0"/>
              <w:bottom w:val="single" w:color="auto" w:sz="4" w:space="0"/>
              <w:right w:val="single" w:color="auto" w:sz="4" w:space="0"/>
            </w:tcBorders>
            <w:tcW w:w="4395" w:type="dxa"/>
            <w:vAlign w:val="center"/>
            <w:textDirection w:val="lrTb"/>
            <w:noWrap w:val="false"/>
          </w:tcPr>
          <w:p>
            <w:pPr>
              <w:jc w:val="center"/>
              <w:spacing w:line="600" w:lineRule="exact"/>
              <w:rPr>
                <w:color w:val="000000"/>
                <w:sz w:val="24"/>
              </w:rPr>
            </w:pPr>
            <w:r>
              <w:rPr>
                <w:rFonts w:hint="eastAsia"/>
                <w:color w:val="000000"/>
                <w:sz w:val="24"/>
              </w:rPr>
              <w:t xml:space="preserve">委托代理人（被授权人）有效身份证明</w:t>
            </w:r>
            <w:r/>
          </w:p>
        </w:tc>
        <w:tc>
          <w:tcPr>
            <w:tcBorders>
              <w:top w:val="single" w:color="auto" w:sz="4" w:space="0"/>
              <w:left w:val="single" w:color="auto" w:sz="4" w:space="0"/>
              <w:bottom w:val="single" w:color="auto" w:sz="4" w:space="0"/>
              <w:right w:val="single" w:color="auto" w:sz="4" w:space="0"/>
            </w:tcBorders>
            <w:tcW w:w="4389" w:type="dxa"/>
            <w:vAlign w:val="center"/>
            <w:textDirection w:val="lrTb"/>
            <w:noWrap w:val="false"/>
          </w:tcPr>
          <w:p>
            <w:pPr>
              <w:jc w:val="center"/>
              <w:spacing w:line="600" w:lineRule="exact"/>
              <w:rPr>
                <w:color w:val="000000"/>
                <w:sz w:val="24"/>
              </w:rPr>
            </w:pPr>
            <w:r>
              <w:rPr>
                <w:rFonts w:hint="eastAsia"/>
                <w:color w:val="000000"/>
                <w:sz w:val="24"/>
              </w:rPr>
              <w:t xml:space="preserve">委托代理人（被授权人）有效身份证明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395"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（可电子粘贴）</w:t>
            </w:r>
            <w:r/>
          </w:p>
        </w:tc>
        <w:tc>
          <w:tcPr>
            <w:tcBorders>
              <w:top w:val="single" w:color="auto" w:sz="4" w:space="0"/>
              <w:left w:val="single" w:color="auto" w:sz="4" w:space="0"/>
              <w:bottom w:val="single" w:color="auto" w:sz="4" w:space="0"/>
              <w:right w:val="single" w:color="auto" w:sz="4" w:space="0"/>
            </w:tcBorders>
            <w:tcW w:w="4389"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（可电子粘贴）</w:t>
            </w:r>
            <w:r/>
          </w:p>
        </w:tc>
      </w:tr>
    </w:tbl>
    <w:p>
      <w:pPr>
        <w:pStyle w:val="717"/>
        <w:spacing w:beforeAutospacing="0" w:afterAutospacing="0"/>
        <w:tabs>
          <w:tab w:val="left" w:pos="360" w:leader="none"/>
        </w:tabs>
        <w:rPr>
          <w:rFonts w:hint="eastAsia" w:ascii="宋体" w:hAnsi="宋体"/>
          <w:color w:val="000000"/>
        </w:rPr>
      </w:pPr>
      <w:r>
        <w:rPr>
          <w:rFonts w:hint="eastAsia" w:ascii="宋体" w:hAnsi="宋体"/>
          <w:color w:val="000000"/>
        </w:rPr>
      </w:r>
      <w:r/>
    </w:p>
    <w:p>
      <w:pPr>
        <w:pStyle w:val="717"/>
        <w:jc w:val="center"/>
        <w:spacing w:beforeAutospacing="0" w:afterAutospacing="0"/>
        <w:tabs>
          <w:tab w:val="left" w:pos="360" w:leader="none"/>
        </w:tabs>
        <w:rPr>
          <w:rFonts w:hint="eastAsia" w:ascii="宋体" w:hAnsi="宋体" w:cs="黑体"/>
          <w:b/>
          <w:i/>
          <w:color w:val="000000"/>
          <w:sz w:val="32"/>
          <w:szCs w:val="32"/>
          <w:u w:val="single"/>
        </w:rPr>
      </w:pPr>
      <w:r>
        <w:rPr>
          <w:rFonts w:ascii="宋体" w:hAnsi="宋体"/>
          <w:color w:val="000000"/>
        </w:rPr>
        <w:br w:type="page" w:clear="all"/>
      </w:r>
      <w:r>
        <w:rPr>
          <w:rFonts w:hint="eastAsia" w:ascii="宋体" w:hAnsi="宋体" w:cs="黑体"/>
          <w:b/>
          <w:i/>
          <w:color w:val="000000"/>
          <w:sz w:val="32"/>
          <w:szCs w:val="32"/>
          <w:u w:val="single"/>
        </w:rPr>
        <w:t xml:space="preserve">九、投标函</w:t>
      </w:r>
      <w:r/>
    </w:p>
    <w:p>
      <w:pPr>
        <w:pStyle w:val="717"/>
        <w:spacing w:beforeAutospacing="0" w:afterAutospacing="0" w:line="360" w:lineRule="auto"/>
        <w:rPr>
          <w:rFonts w:hint="eastAsia" w:ascii="宋体" w:hAnsi="宋体" w:cs="黑体"/>
          <w:color w:val="000000"/>
          <w:sz w:val="28"/>
          <w:szCs w:val="28"/>
        </w:rPr>
      </w:pPr>
      <w:r>
        <w:rPr>
          <w:rFonts w:hint="eastAsia" w:ascii="宋体" w:hAnsi="宋体" w:cs="黑体"/>
          <w:color w:val="000000"/>
          <w:sz w:val="28"/>
          <w:szCs w:val="28"/>
        </w:rPr>
      </w:r>
      <w:r/>
    </w:p>
    <w:p>
      <w:pPr>
        <w:pStyle w:val="717"/>
        <w:spacing w:beforeAutospacing="0" w:afterAutospacing="0" w:line="360" w:lineRule="auto"/>
        <w:rPr>
          <w:rFonts w:hint="eastAsia" w:ascii="宋体" w:hAnsi="宋体" w:cs="黑体"/>
          <w:color w:val="000000"/>
          <w:sz w:val="28"/>
          <w:szCs w:val="28"/>
        </w:rPr>
      </w:pPr>
      <w:r>
        <w:rPr>
          <w:rFonts w:hint="eastAsia" w:ascii="宋体" w:hAnsi="宋体" w:cs="黑体"/>
          <w:color w:val="000000"/>
          <w:sz w:val="28"/>
          <w:szCs w:val="28"/>
        </w:rPr>
        <w:t xml:space="preserve">致：射阳县中医院  </w:t>
      </w:r>
      <w:r/>
    </w:p>
    <w:p>
      <w:pPr>
        <w:pStyle w:val="717"/>
        <w:ind w:firstLine="480"/>
        <w:spacing w:beforeAutospacing="0" w:afterAutospacing="0" w:line="360" w:lineRule="auto"/>
        <w:rPr>
          <w:rFonts w:hint="eastAsia" w:ascii="宋体" w:hAnsi="宋体"/>
        </w:rPr>
      </w:pPr>
      <w:r>
        <w:rPr>
          <w:rFonts w:hint="eastAsia" w:ascii="宋体" w:hAnsi="宋体" w:cs="宋体"/>
          <w:color w:val="000000"/>
        </w:rPr>
        <w:t xml:space="preserve">根据贵方的</w:t>
      </w:r>
      <w:r>
        <w:rPr>
          <w:rFonts w:hint="eastAsia" w:ascii="宋体" w:hAnsi="宋体" w:cs="宋体"/>
          <w:color w:val="000000"/>
          <w:lang w:eastAsia="zh-CN"/>
        </w:rPr>
        <w:t xml:space="preserve">JSZC-320924-YCGX-G2025-0027</w:t>
      </w:r>
      <w:r>
        <w:rPr>
          <w:rFonts w:hint="eastAsia" w:ascii="宋体" w:hAnsi="宋体" w:cs="宋体"/>
          <w:color w:val="000000"/>
        </w:rPr>
        <w:t xml:space="preserve">号招标文件，正式授权下述签字人_________________(姓名)代表我方______________（投标人的名称），全权处理本次项目投标的有关事宜。</w:t>
      </w:r>
      <w:r/>
    </w:p>
    <w:p>
      <w:pPr>
        <w:pStyle w:val="717"/>
        <w:ind w:firstLine="480"/>
        <w:spacing w:beforeAutospacing="0" w:afterAutospacing="0" w:line="360" w:lineRule="auto"/>
        <w:rPr>
          <w:rFonts w:hint="eastAsia" w:ascii="宋体" w:hAnsi="宋体"/>
        </w:rPr>
      </w:pPr>
      <w:r>
        <w:rPr>
          <w:rFonts w:hint="eastAsia" w:ascii="宋体" w:hAnsi="宋体" w:cs="宋体"/>
          <w:color w:val="000000"/>
        </w:rPr>
        <w:t xml:space="preserve">据此函，__________签字人兹宣布同意如下：</w:t>
      </w:r>
      <w:r/>
    </w:p>
    <w:p>
      <w:pPr>
        <w:pStyle w:val="717"/>
        <w:ind w:firstLine="480"/>
        <w:spacing w:beforeAutospacing="0" w:afterAutospacing="0" w:line="360" w:lineRule="auto"/>
        <w:rPr>
          <w:rFonts w:hint="eastAsia" w:ascii="宋体" w:hAnsi="宋体"/>
        </w:rPr>
      </w:pPr>
      <w:r>
        <w:rPr>
          <w:rFonts w:hint="eastAsia" w:ascii="宋体" w:hAnsi="宋体" w:cs="宋体"/>
          <w:color w:val="000000"/>
        </w:rPr>
        <w:t xml:space="preserve">1.按招标文件规定的各项要求，向买方提供所需货物（包含与货物相关的服务）。</w:t>
      </w:r>
      <w:r/>
    </w:p>
    <w:p>
      <w:pPr>
        <w:pStyle w:val="717"/>
        <w:ind w:firstLine="480"/>
        <w:spacing w:beforeAutospacing="0" w:afterAutospacing="0" w:line="360" w:lineRule="auto"/>
        <w:rPr>
          <w:rFonts w:hint="eastAsia" w:ascii="宋体" w:hAnsi="宋体"/>
        </w:rPr>
      </w:pPr>
      <w:r>
        <w:rPr>
          <w:rFonts w:hint="eastAsia" w:ascii="宋体" w:hAnsi="宋体" w:cs="宋体"/>
          <w:color w:val="000000"/>
        </w:rPr>
        <w:t xml:space="preserve">2.我们完全理解贵方不一定将合同授予最低报价的投标人。</w:t>
      </w:r>
      <w:r/>
    </w:p>
    <w:p>
      <w:pPr>
        <w:pStyle w:val="717"/>
        <w:ind w:firstLine="480"/>
        <w:spacing w:beforeAutospacing="0" w:afterAutospacing="0" w:line="360" w:lineRule="auto"/>
        <w:rPr>
          <w:rFonts w:hint="eastAsia" w:ascii="宋体" w:hAnsi="宋体"/>
        </w:rPr>
      </w:pPr>
      <w:r>
        <w:rPr>
          <w:rFonts w:hint="eastAsia" w:ascii="宋体" w:hAnsi="宋体" w:cs="宋体"/>
          <w:color w:val="000000"/>
        </w:rPr>
        <w:t xml:space="preserve">3.我们已详细审核全部招标文件及其有效补充文件，我们知道必须放弃提出含糊不清或误解问题的权利。</w:t>
      </w:r>
      <w:r/>
    </w:p>
    <w:p>
      <w:pPr>
        <w:pStyle w:val="717"/>
        <w:ind w:firstLine="480"/>
        <w:spacing w:beforeAutospacing="0" w:afterAutospacing="0" w:line="360" w:lineRule="auto"/>
        <w:rPr>
          <w:rFonts w:hint="eastAsia" w:ascii="宋体" w:hAnsi="宋体"/>
        </w:rPr>
      </w:pPr>
      <w:r>
        <w:rPr>
          <w:rFonts w:hint="eastAsia" w:ascii="宋体" w:hAnsi="宋体" w:cs="宋体"/>
          <w:color w:val="000000"/>
        </w:rPr>
        <w:t xml:space="preserve">4.我们同意从规定的开标日期起遵循本投标文件，并在规定的投标有效期期满之前均具有约束力。</w:t>
      </w:r>
      <w:r/>
    </w:p>
    <w:p>
      <w:pPr>
        <w:pStyle w:val="717"/>
        <w:ind w:firstLine="480"/>
        <w:spacing w:beforeAutospacing="0" w:afterAutospacing="0" w:line="360" w:lineRule="auto"/>
        <w:rPr>
          <w:rFonts w:hint="eastAsia" w:ascii="宋体" w:hAnsi="宋体"/>
        </w:rPr>
      </w:pPr>
      <w:r>
        <w:rPr>
          <w:rFonts w:hint="eastAsia" w:ascii="宋体" w:hAnsi="宋体" w:cs="宋体"/>
          <w:color w:val="000000"/>
        </w:rPr>
        <w:t xml:space="preserve">5.同意向贵方提供贵方可能另外要求的与投标有关的任何证据或资料，并保证我方已提供和将要提供的文件是真实的、准确的。</w:t>
      </w:r>
      <w:r/>
    </w:p>
    <w:p>
      <w:pPr>
        <w:pStyle w:val="717"/>
        <w:ind w:firstLine="480"/>
        <w:spacing w:beforeAutospacing="0" w:afterAutospacing="0" w:line="360" w:lineRule="auto"/>
        <w:rPr>
          <w:rFonts w:hint="eastAsia" w:ascii="宋体" w:hAnsi="宋体"/>
        </w:rPr>
      </w:pPr>
      <w:r>
        <w:rPr>
          <w:rFonts w:hint="eastAsia" w:ascii="宋体" w:hAnsi="宋体" w:cs="宋体"/>
          <w:color w:val="000000"/>
        </w:rPr>
        <w:t xml:space="preserve">6.一旦我方中标,我方将根据招标文件的规定，严格履行合同的责任和义务,并保证在招标文件规定的时间完成项目，交付买方验收、使用。</w:t>
      </w:r>
      <w:r/>
    </w:p>
    <w:p>
      <w:pPr>
        <w:pStyle w:val="717"/>
        <w:ind w:left="425"/>
        <w:spacing w:beforeAutospacing="0" w:afterAutospacing="0" w:line="360" w:lineRule="auto"/>
        <w:rPr>
          <w:rFonts w:hint="eastAsia" w:ascii="宋体" w:hAnsi="宋体"/>
        </w:rPr>
      </w:pPr>
      <w:r>
        <w:rPr>
          <w:rFonts w:hint="eastAsia" w:ascii="宋体" w:hAnsi="宋体" w:cs="宋体"/>
          <w:color w:val="000000"/>
        </w:rPr>
        <w:t xml:space="preserve">7.与本投标有关的正式通讯地址为：</w:t>
      </w:r>
      <w:r/>
    </w:p>
    <w:p>
      <w:pPr>
        <w:pStyle w:val="717"/>
        <w:ind w:left="420" w:firstLine="480"/>
        <w:spacing w:beforeAutospacing="0" w:afterAutospacing="0" w:line="360" w:lineRule="auto"/>
        <w:rPr>
          <w:rFonts w:hint="eastAsia" w:ascii="宋体" w:hAnsi="宋体"/>
        </w:rPr>
      </w:pPr>
      <w:r>
        <w:rPr>
          <w:rFonts w:hint="eastAsia" w:ascii="宋体" w:hAnsi="宋体" w:cs="宋体"/>
          <w:color w:val="000000"/>
        </w:rPr>
        <w:t xml:space="preserve">地          址：</w:t>
      </w:r>
      <w:r/>
    </w:p>
    <w:p>
      <w:pPr>
        <w:pStyle w:val="717"/>
        <w:ind w:left="420" w:firstLine="480"/>
        <w:spacing w:beforeAutospacing="0" w:afterAutospacing="0" w:line="360" w:lineRule="auto"/>
        <w:rPr>
          <w:rFonts w:hint="eastAsia" w:ascii="宋体" w:hAnsi="宋体"/>
        </w:rPr>
      </w:pPr>
      <w:r>
        <w:rPr>
          <w:rFonts w:hint="eastAsia" w:ascii="宋体" w:hAnsi="宋体" w:cs="宋体"/>
          <w:color w:val="000000"/>
        </w:rPr>
        <w:t xml:space="preserve">邮          编：</w:t>
      </w:r>
      <w:r/>
    </w:p>
    <w:p>
      <w:pPr>
        <w:pStyle w:val="717"/>
        <w:ind w:left="420" w:firstLine="480"/>
        <w:spacing w:beforeAutospacing="0" w:afterAutospacing="0" w:line="360" w:lineRule="auto"/>
        <w:rPr>
          <w:rFonts w:hint="eastAsia" w:ascii="宋体" w:hAnsi="宋体"/>
        </w:rPr>
      </w:pPr>
      <w:r>
        <w:rPr>
          <w:rFonts w:hint="eastAsia" w:ascii="宋体" w:hAnsi="宋体" w:cs="宋体"/>
          <w:color w:val="000000"/>
        </w:rPr>
        <w:t xml:space="preserve">电          话：</w:t>
      </w:r>
      <w:r/>
    </w:p>
    <w:p>
      <w:pPr>
        <w:pStyle w:val="717"/>
        <w:ind w:left="420" w:firstLine="480"/>
        <w:spacing w:beforeAutospacing="0" w:afterAutospacing="0" w:line="360" w:lineRule="auto"/>
        <w:rPr>
          <w:rFonts w:hint="eastAsia" w:ascii="宋体" w:hAnsi="宋体"/>
        </w:rPr>
      </w:pPr>
      <w:r>
        <w:rPr>
          <w:rFonts w:hint="eastAsia" w:ascii="宋体" w:hAnsi="宋体" w:cs="宋体"/>
          <w:color w:val="000000"/>
        </w:rPr>
        <w:t xml:space="preserve">传          真：</w:t>
      </w:r>
      <w:r/>
    </w:p>
    <w:p>
      <w:pPr>
        <w:pStyle w:val="717"/>
        <w:ind w:left="420" w:firstLine="480"/>
        <w:spacing w:beforeAutospacing="0" w:afterAutospacing="0" w:line="360" w:lineRule="auto"/>
        <w:rPr>
          <w:rFonts w:hint="eastAsia" w:ascii="宋体" w:hAnsi="宋体"/>
        </w:rPr>
      </w:pPr>
      <w:r>
        <w:rPr>
          <w:rFonts w:hint="eastAsia" w:ascii="宋体" w:hAnsi="宋体" w:cs="宋体"/>
          <w:color w:val="000000"/>
        </w:rPr>
        <w:t xml:space="preserve">投标人开户行：</w:t>
      </w:r>
      <w:r/>
    </w:p>
    <w:p>
      <w:pPr>
        <w:pStyle w:val="717"/>
        <w:ind w:left="420" w:firstLine="480"/>
        <w:spacing w:beforeAutospacing="0" w:afterAutospacing="0" w:line="360" w:lineRule="auto"/>
        <w:rPr>
          <w:rFonts w:hint="eastAsia" w:ascii="宋体" w:hAnsi="宋体"/>
        </w:rPr>
      </w:pPr>
      <w:r>
        <w:rPr>
          <w:rFonts w:hint="eastAsia" w:ascii="宋体" w:hAnsi="宋体" w:cs="宋体"/>
          <w:color w:val="000000"/>
        </w:rPr>
        <w:t xml:space="preserve">账          号： </w:t>
      </w:r>
      <w:r/>
    </w:p>
    <w:p>
      <w:pPr>
        <w:pStyle w:val="717"/>
        <w:ind w:left="420" w:firstLine="480"/>
        <w:spacing w:beforeAutospacing="0" w:afterAutospacing="0" w:line="360" w:lineRule="auto"/>
        <w:rPr>
          <w:rFonts w:hint="eastAsia" w:ascii="宋体" w:hAnsi="宋体"/>
        </w:rPr>
      </w:pPr>
      <w:r>
        <w:rPr>
          <w:rFonts w:hint="eastAsia" w:ascii="宋体" w:hAnsi="宋体" w:cs="宋体"/>
          <w:color w:val="000000"/>
        </w:rPr>
        <w:t xml:space="preserve">日           期：________年____月____日</w:t>
      </w:r>
      <w:r/>
    </w:p>
    <w:p>
      <w:pPr>
        <w:pStyle w:val="717"/>
        <w:ind w:firstLine="240"/>
        <w:jc w:val="center"/>
        <w:spacing w:beforeAutospacing="0" w:afterAutospacing="0" w:line="360" w:lineRule="auto"/>
        <w:rPr>
          <w:rFonts w:hint="eastAsia" w:ascii="宋体" w:hAnsi="宋体"/>
        </w:rPr>
      </w:pPr>
      <w:r>
        <w:rPr>
          <w:rFonts w:ascii="宋体" w:hAnsi="宋体"/>
        </w:rPr>
        <w:t xml:space="preserve"> </w:t>
      </w:r>
      <w:r/>
    </w:p>
    <w:p>
      <w:pPr>
        <w:pStyle w:val="717"/>
        <w:ind w:firstLine="240"/>
        <w:jc w:val="center"/>
        <w:spacing w:beforeAutospacing="0" w:afterAutospacing="0" w:line="0" w:lineRule="atLeast"/>
        <w:rPr>
          <w:rFonts w:hint="eastAsia" w:ascii="宋体" w:hAnsi="宋体"/>
        </w:rPr>
      </w:pPr>
      <w:r>
        <w:rPr>
          <w:rFonts w:ascii="宋体" w:hAnsi="宋体"/>
        </w:rPr>
        <w:t xml:space="preserve"> </w:t>
      </w:r>
      <w:r/>
    </w:p>
    <w:p>
      <w:pPr>
        <w:pStyle w:val="717"/>
        <w:ind w:firstLine="240"/>
        <w:jc w:val="center"/>
        <w:spacing w:beforeAutospacing="0" w:afterAutospacing="0" w:line="0" w:lineRule="atLeast"/>
        <w:rPr>
          <w:rFonts w:hint="eastAsia" w:ascii="宋体" w:hAnsi="宋体"/>
        </w:rPr>
      </w:pPr>
      <w:r>
        <w:rPr>
          <w:rFonts w:ascii="宋体" w:hAnsi="宋体"/>
        </w:rPr>
        <w:t xml:space="preserve"> </w:t>
      </w:r>
      <w:r/>
    </w:p>
    <w:p>
      <w:pPr>
        <w:pStyle w:val="717"/>
        <w:ind w:firstLine="240"/>
        <w:jc w:val="center"/>
        <w:spacing w:beforeAutospacing="0" w:afterAutospacing="0" w:line="0" w:lineRule="atLeast"/>
        <w:rPr>
          <w:rFonts w:hint="eastAsia" w:ascii="宋体" w:hAnsi="宋体"/>
        </w:rPr>
      </w:pPr>
      <w:r>
        <w:rPr>
          <w:rFonts w:ascii="宋体" w:hAnsi="宋体"/>
        </w:rPr>
        <w:t xml:space="preserve"> </w:t>
      </w:r>
      <w:r/>
    </w:p>
    <w:p>
      <w:pPr>
        <w:pStyle w:val="717"/>
        <w:ind w:firstLine="240"/>
        <w:jc w:val="center"/>
        <w:spacing w:beforeAutospacing="0" w:afterAutospacing="0" w:line="0" w:lineRule="atLeast"/>
        <w:rPr>
          <w:rFonts w:hint="eastAsia" w:ascii="宋体" w:hAnsi="宋体"/>
        </w:rPr>
      </w:pPr>
      <w:r>
        <w:rPr>
          <w:rFonts w:hint="eastAsia" w:ascii="宋体" w:hAnsi="宋体"/>
        </w:rPr>
      </w:r>
      <w:r/>
    </w:p>
    <w:p>
      <w:pPr>
        <w:pStyle w:val="717"/>
        <w:ind w:firstLine="321"/>
        <w:jc w:val="center"/>
        <w:spacing w:beforeAutospacing="0" w:afterAutospacing="0" w:line="0" w:lineRule="atLeast"/>
        <w:rPr>
          <w:rFonts w:hint="eastAsia" w:ascii="宋体" w:hAnsi="宋体"/>
          <w:iCs/>
        </w:rPr>
      </w:pPr>
      <w:r>
        <w:rPr>
          <w:rFonts w:ascii="宋体" w:hAnsi="宋体" w:cs="黑体"/>
          <w:b/>
          <w:color w:val="000000"/>
          <w:sz w:val="32"/>
          <w:szCs w:val="32"/>
        </w:rPr>
        <w:br w:type="page" w:clear="all"/>
      </w:r>
      <w:r>
        <w:rPr>
          <w:rFonts w:hint="eastAsia" w:ascii="宋体" w:hAnsi="宋体" w:cs="黑体"/>
          <w:b/>
          <w:iCs/>
          <w:color w:val="000000"/>
          <w:sz w:val="32"/>
          <w:szCs w:val="32"/>
        </w:rPr>
        <w:t xml:space="preserve">十、中小企业声明函（货物）</w:t>
      </w:r>
      <w:r/>
    </w:p>
    <w:p>
      <w:pPr>
        <w:pStyle w:val="717"/>
        <w:ind w:firstLine="360"/>
        <w:jc w:val="both"/>
        <w:spacing w:beforeAutospacing="0" w:afterAutospacing="0" w:line="0" w:lineRule="atLeast"/>
        <w:rPr>
          <w:rFonts w:hint="eastAsia" w:ascii="宋体" w:hAnsi="宋体" w:cs="宋体"/>
          <w:color w:val="000000"/>
        </w:rPr>
      </w:pPr>
      <w:r>
        <w:rPr>
          <w:rFonts w:hint="eastAsia" w:ascii="宋体" w:hAnsi="宋体" w:cs="宋体"/>
          <w:color w:val="000000"/>
        </w:rPr>
      </w:r>
      <w:r/>
    </w:p>
    <w:p>
      <w:r>
        <w:rPr>
          <w:rFonts w:hint="eastAsia"/>
        </w:rPr>
        <w:t xml:space="preserve"> </w:t>
      </w:r>
      <w:r/>
    </w:p>
    <w:p>
      <w:pPr>
        <w:ind w:firstLine="480"/>
        <w:spacing w:line="360" w:lineRule="auto"/>
        <w:rPr>
          <w:rFonts w:hint="eastAsia" w:ascii="宋体" w:hAnsi="宋体"/>
          <w:sz w:val="24"/>
        </w:rPr>
      </w:pPr>
      <w:r>
        <w:rPr>
          <w:rFonts w:hint="eastAsia" w:ascii="宋体" w:hAnsi="宋体"/>
          <w:sz w:val="24"/>
        </w:rPr>
        <w:t xml:space="preserve">本公司（联合体）郑重声明，根据《政府采购促进中小企业发展管理办法》(财库[2020]46号)的规定，本公司（联合体）参加盐城国信招标代理有限公司组织的（射阳县中医院 ）采购编号为</w:t>
      </w:r>
      <w:r>
        <w:rPr>
          <w:rFonts w:hint="eastAsia" w:ascii="宋体" w:hAnsi="宋体"/>
          <w:sz w:val="24"/>
          <w:lang w:eastAsia="zh-CN"/>
        </w:rPr>
        <w:t xml:space="preserve">JSZC-320924-YCGX-G2025-0027</w:t>
      </w:r>
      <w:r>
        <w:rPr>
          <w:rFonts w:hint="eastAsia" w:ascii="宋体" w:hAnsi="宋体"/>
          <w:sz w:val="24"/>
        </w:rPr>
        <w:t xml:space="preserve">，【射阳县中医院血透机采购项目】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u w:val="single"/>
        </w:rPr>
        <w:t xml:space="preserve">【血透机】</w:t>
      </w:r>
      <w:r>
        <w:rPr>
          <w:rFonts w:hint="eastAsia" w:ascii="宋体" w:hAnsi="宋体"/>
          <w:sz w:val="24"/>
        </w:rPr>
        <w:t xml:space="preserve">，属于</w:t>
      </w:r>
      <w:r>
        <w:rPr>
          <w:rFonts w:hint="eastAsia" w:ascii="宋体" w:hAnsi="宋体"/>
          <w:sz w:val="24"/>
          <w:u w:val="single"/>
        </w:rPr>
        <w:t xml:space="preserve">  工业  </w:t>
      </w:r>
      <w:r>
        <w:rPr>
          <w:rFonts w:hint="eastAsia" w:ascii="宋体" w:hAnsi="宋体"/>
          <w:sz w:val="24"/>
        </w:rPr>
        <w:t xml:space="preserve">行业；制造商为 </w:t>
      </w:r>
      <w:r>
        <w:rPr>
          <w:rFonts w:hint="eastAsia" w:ascii="宋体" w:hAnsi="宋体"/>
          <w:sz w:val="24"/>
          <w:u w:val="single"/>
        </w:rPr>
        <w:t xml:space="preserve">   （企业名称）    </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   </w:t>
      </w:r>
      <w:r>
        <w:rPr>
          <w:rFonts w:hint="eastAsia" w:ascii="宋体" w:hAnsi="宋体"/>
          <w:sz w:val="24"/>
        </w:rPr>
        <w:t xml:space="preserve">（小型企业、微型企业）；</w:t>
      </w:r>
      <w:r/>
    </w:p>
    <w:p>
      <w:pPr>
        <w:ind w:firstLine="480"/>
        <w:spacing w:line="360" w:lineRule="auto"/>
        <w:rPr>
          <w:rFonts w:hint="eastAsia" w:ascii="宋体" w:hAnsi="宋体"/>
          <w:sz w:val="24"/>
        </w:rPr>
      </w:pP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rPr>
      </w:pPr>
      <w:r>
        <w:rPr>
          <w:rFonts w:hint="eastAsia" w:ascii="宋体" w:hAnsi="宋体"/>
          <w:sz w:val="24"/>
        </w:rPr>
        <w:t xml:space="preserve">本企业对上述声明内容的真实性负责。如有虚假，将依法承担相应责任</w:t>
      </w:r>
      <w:r/>
    </w:p>
    <w:p>
      <w:pPr>
        <w:ind w:firstLine="480"/>
        <w:spacing w:line="360" w:lineRule="auto"/>
        <w:rPr>
          <w:rFonts w:hint="eastAsia" w:ascii="宋体" w:hAnsi="宋体"/>
          <w:sz w:val="24"/>
        </w:rPr>
      </w:pPr>
      <w:r>
        <w:rPr>
          <w:rFonts w:ascii="宋体" w:hAnsi="宋体"/>
          <w:sz w:val="24"/>
        </w:rPr>
        <w:t xml:space="preserve"> </w:t>
      </w:r>
      <w:r/>
    </w:p>
    <w:p>
      <w:pPr>
        <w:ind w:firstLine="4395"/>
        <w:spacing w:line="360" w:lineRule="auto"/>
        <w:rPr>
          <w:rFonts w:hint="eastAsia" w:ascii="宋体" w:hAnsi="宋体"/>
          <w:sz w:val="24"/>
        </w:rPr>
      </w:pPr>
      <w:r>
        <w:rPr>
          <w:rFonts w:hint="eastAsia" w:ascii="宋体" w:hAnsi="宋体"/>
          <w:sz w:val="24"/>
        </w:rPr>
        <w:t xml:space="preserve">企业名称（加盖CA电子公章）：</w:t>
      </w:r>
      <w:r/>
    </w:p>
    <w:p>
      <w:pPr>
        <w:ind w:firstLine="4395"/>
        <w:spacing w:line="360" w:lineRule="auto"/>
        <w:rPr>
          <w:rFonts w:hint="eastAsia" w:ascii="宋体" w:hAnsi="宋体"/>
          <w:sz w:val="24"/>
        </w:rPr>
      </w:pPr>
      <w:r>
        <w:rPr>
          <w:rFonts w:hint="eastAsia" w:ascii="宋体" w:hAnsi="宋体"/>
          <w:sz w:val="24"/>
        </w:rPr>
        <w:t xml:space="preserve">日  期：</w:t>
      </w:r>
      <w:r/>
    </w:p>
    <w:p>
      <w:pPr>
        <w:pStyle w:val="717"/>
        <w:ind w:firstLine="360"/>
        <w:spacing w:line="360" w:lineRule="auto"/>
        <w:rPr>
          <w:rFonts w:hint="eastAsia" w:ascii="宋体" w:hAnsi="宋体" w:cs="宋体"/>
          <w:color w:val="000000"/>
        </w:rPr>
      </w:pPr>
      <w:r>
        <w:rPr>
          <w:rFonts w:ascii="宋体" w:hAnsi="宋体" w:cs="宋体"/>
          <w:color w:val="000000"/>
        </w:rPr>
        <w:t xml:space="preserve"> </w:t>
      </w:r>
      <w:r/>
    </w:p>
    <w:p>
      <w:pPr>
        <w:pStyle w:val="717"/>
        <w:ind w:firstLine="360"/>
        <w:spacing w:line="360" w:lineRule="auto"/>
        <w:rPr>
          <w:rFonts w:hint="eastAsia" w:ascii="宋体" w:hAnsi="宋体" w:cs="宋体"/>
          <w:color w:val="000000"/>
        </w:rPr>
      </w:pPr>
      <w:r>
        <w:rPr>
          <w:rFonts w:hint="eastAsia" w:ascii="宋体" w:hAnsi="宋体" w:cs="宋体"/>
          <w:color w:val="000000"/>
        </w:rPr>
        <w:t xml:space="preserve">备注：1、从业人员、营业收入、资产总额填报上一年度数据，无上一年度数据的新成立企业可不填报。 2、此声明函将随中标结果同时公告，接受社会监督。</w:t>
      </w:r>
      <w:r/>
    </w:p>
    <w:p>
      <w:pPr>
        <w:pStyle w:val="717"/>
        <w:jc w:val="center"/>
        <w:spacing w:beforeAutospacing="0" w:afterAutospacing="0" w:line="0" w:lineRule="atLeast"/>
        <w:rPr>
          <w:rFonts w:hint="eastAsia" w:ascii="宋体" w:hAnsi="宋体" w:cs="黑体"/>
          <w:b/>
          <w:color w:val="000000"/>
          <w:sz w:val="32"/>
          <w:szCs w:val="32"/>
        </w:rPr>
      </w:pPr>
      <w:r>
        <w:rPr>
          <w:rFonts w:hint="eastAsia" w:ascii="宋体" w:hAnsi="宋体" w:cs="黑体"/>
          <w:b/>
          <w:color w:val="000000"/>
          <w:sz w:val="32"/>
          <w:szCs w:val="32"/>
        </w:rPr>
        <w:t xml:space="preserve"> </w:t>
      </w:r>
      <w:r/>
    </w:p>
    <w:p>
      <w:pPr>
        <w:pStyle w:val="688"/>
      </w:pPr>
      <w:r>
        <w:br w:type="page" w:clear="all"/>
      </w:r>
      <w:r/>
    </w:p>
    <w:p>
      <w:pPr>
        <w:pStyle w:val="717"/>
        <w:jc w:val="center"/>
        <w:spacing w:beforeAutospacing="0" w:afterAutospacing="0" w:line="0" w:lineRule="atLeast"/>
        <w:rPr>
          <w:rFonts w:hint="eastAsia" w:ascii="宋体" w:hAnsi="宋体"/>
        </w:rPr>
      </w:pPr>
      <w:r>
        <w:rPr>
          <w:rFonts w:hint="eastAsia" w:ascii="宋体" w:hAnsi="宋体" w:cs="黑体"/>
          <w:b/>
          <w:color w:val="000000"/>
          <w:sz w:val="32"/>
          <w:szCs w:val="32"/>
        </w:rPr>
        <w:t xml:space="preserve">十一、残疾人福利性单位声明函</w:t>
      </w:r>
      <w:r/>
    </w:p>
    <w:p>
      <w:pPr>
        <w:pStyle w:val="717"/>
        <w:ind w:firstLine="482"/>
        <w:spacing w:before="100" w:after="100" w:line="360" w:lineRule="auto"/>
        <w:rPr>
          <w:rFonts w:hint="eastAsia" w:ascii="宋体" w:hAnsi="宋体" w:cs="宋体"/>
          <w:color w:val="000000"/>
        </w:rPr>
      </w:pPr>
      <w:r>
        <w:rPr>
          <w:rFonts w:hint="eastAsia" w:ascii="宋体" w:hAnsi="宋体" w:cs="宋体"/>
          <w:color w:val="000000"/>
        </w:rPr>
        <w:t xml:space="preserve">本单位郑重声明，根据《财政部 民政部 中国残疾人联合会关于促进残疾人就业政府采购政策的通知》（财库〔2017〕 141号）的规定，本单位为符合条件的残疾人福利性单位，且本单位参加射阳县中医院 的采购文件编号为</w:t>
      </w:r>
      <w:r>
        <w:rPr>
          <w:rFonts w:hint="eastAsia" w:ascii="宋体" w:hAnsi="宋体" w:cs="宋体"/>
          <w:color w:val="000000"/>
          <w:lang w:eastAsia="zh-CN"/>
        </w:rPr>
        <w:t xml:space="preserve">JSZC-320924-YCGX-G2025-0027</w:t>
      </w:r>
      <w:r>
        <w:rPr>
          <w:rFonts w:hint="eastAsia" w:ascii="宋体" w:hAnsi="宋体" w:cs="宋体"/>
          <w:color w:val="000000"/>
        </w:rPr>
        <w:t xml:space="preserve">的射阳县中医院血透机采购项目采购活动由本单位提供服务。</w:t>
      </w:r>
      <w:r/>
    </w:p>
    <w:p>
      <w:pPr>
        <w:pStyle w:val="717"/>
        <w:ind w:firstLine="480"/>
        <w:spacing w:line="360" w:lineRule="auto"/>
        <w:rPr>
          <w:rFonts w:hint="eastAsia" w:ascii="宋体" w:hAnsi="宋体" w:cs="宋体"/>
          <w:color w:val="000000"/>
        </w:rPr>
      </w:pPr>
      <w:r>
        <w:rPr>
          <w:rFonts w:hint="eastAsia" w:ascii="宋体" w:hAnsi="宋体" w:cs="宋体"/>
          <w:color w:val="000000"/>
        </w:rPr>
        <w:t xml:space="preserve">本单位对上述声明的真实性负责。如有虚假，将依法承担相应责任。</w:t>
      </w:r>
      <w:r>
        <w:rPr>
          <w:rFonts w:ascii="宋体" w:hAnsi="宋体" w:cs="宋体"/>
          <w:color w:val="000000"/>
        </w:rPr>
        <w:t xml:space="preserve"> </w:t>
      </w:r>
      <w:r/>
    </w:p>
    <w:p>
      <w:pPr>
        <w:pStyle w:val="717"/>
        <w:ind w:firstLine="480"/>
        <w:spacing w:line="360" w:lineRule="auto"/>
        <w:rPr>
          <w:rFonts w:hint="eastAsia" w:ascii="宋体" w:hAnsi="宋体" w:cs="宋体"/>
          <w:color w:val="000000"/>
        </w:rPr>
      </w:pPr>
      <w:r>
        <w:rPr>
          <w:rFonts w:hint="eastAsia" w:ascii="宋体" w:hAnsi="宋体" w:cs="宋体"/>
          <w:color w:val="000000"/>
        </w:rPr>
        <w:t xml:space="preserve">                      </w:t>
      </w:r>
      <w:r/>
    </w:p>
    <w:p>
      <w:pPr>
        <w:pStyle w:val="71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        （备注：1、中标人为残疾人福利单位的，此声明函将随中标结果同时公告，接受社会监督）</w:t>
      </w:r>
      <w:r/>
    </w:p>
    <w:p>
      <w:pPr>
        <w:pStyle w:val="71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r>
      <w:r/>
    </w:p>
    <w:p>
      <w:pPr>
        <w:pStyle w:val="717"/>
        <w:ind w:firstLine="264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供应商全称（加盖CA电子公章）：</w:t>
      </w:r>
      <w:r/>
    </w:p>
    <w:p>
      <w:pPr>
        <w:pStyle w:val="717"/>
        <w:ind w:firstLine="5280"/>
        <w:jc w:val="both"/>
        <w:spacing w:beforeAutospacing="0" w:afterAutospacing="0" w:line="360" w:lineRule="auto"/>
        <w:rPr>
          <w:rFonts w:hint="eastAsia" w:ascii="宋体" w:hAnsi="宋体"/>
        </w:rPr>
      </w:pPr>
      <w:r>
        <w:rPr>
          <w:rFonts w:hint="eastAsia" w:ascii="宋体" w:hAnsi="宋体" w:cs="宋体"/>
          <w:color w:val="000000"/>
        </w:rPr>
        <w:t xml:space="preserve">日   期：</w:t>
      </w:r>
      <w:r>
        <w:rPr>
          <w:rFonts w:ascii="宋体" w:hAnsi="宋体"/>
        </w:rPr>
        <w:t xml:space="preserve"> </w:t>
      </w:r>
      <w:r/>
    </w:p>
    <w:p>
      <w:pPr>
        <w:jc w:val="left"/>
        <w:widowControl/>
        <w:rPr>
          <w:rFonts w:hint="eastAsia" w:ascii="宋体" w:hAnsi="宋体" w:cs="黑体"/>
          <w:b/>
          <w:color w:val="000000"/>
          <w:sz w:val="32"/>
          <w:szCs w:val="32"/>
        </w:rPr>
      </w:pPr>
      <w:r>
        <w:rPr>
          <w:rFonts w:hint="eastAsia" w:ascii="宋体" w:hAnsi="宋体" w:cs="黑体"/>
          <w:b/>
          <w:color w:val="000000"/>
          <w:sz w:val="32"/>
          <w:szCs w:val="32"/>
        </w:rPr>
      </w:r>
      <w:r/>
    </w:p>
    <w:p>
      <w:pPr>
        <w:pStyle w:val="717"/>
        <w:jc w:val="center"/>
        <w:spacing w:beforeAutospacing="0" w:afterAutospacing="0" w:line="0" w:lineRule="atLeast"/>
        <w:rPr>
          <w:rFonts w:hint="eastAsia" w:ascii="宋体" w:hAnsi="宋体" w:cs="黑体"/>
          <w:b/>
          <w:color w:val="000000"/>
          <w:sz w:val="32"/>
          <w:szCs w:val="32"/>
        </w:rPr>
      </w:pPr>
      <w:r>
        <w:rPr>
          <w:rFonts w:hint="eastAsia" w:ascii="宋体" w:hAnsi="宋体" w:cs="黑体"/>
          <w:b/>
          <w:color w:val="000000"/>
          <w:sz w:val="32"/>
          <w:szCs w:val="32"/>
        </w:rPr>
      </w:r>
      <w:r/>
    </w:p>
    <w:p>
      <w:pPr>
        <w:pStyle w:val="717"/>
        <w:jc w:val="both"/>
        <w:spacing w:beforeAutospacing="0" w:afterAutospacing="0" w:line="0" w:lineRule="atLeast"/>
        <w:rPr>
          <w:rFonts w:hint="eastAsia" w:ascii="宋体" w:hAnsi="宋体"/>
        </w:rPr>
      </w:pPr>
      <w:r>
        <w:rPr>
          <w:rFonts w:hint="eastAsia" w:ascii="宋体" w:hAnsi="宋体"/>
        </w:rPr>
      </w:r>
      <w:r/>
    </w:p>
    <w:p>
      <w:pPr>
        <w:pStyle w:val="717"/>
        <w:jc w:val="both"/>
        <w:spacing w:beforeAutospacing="0" w:afterAutospacing="0" w:line="0" w:lineRule="atLeast"/>
        <w:rPr>
          <w:rFonts w:hint="eastAsia" w:ascii="宋体" w:hAnsi="宋体"/>
        </w:rPr>
      </w:pPr>
      <w:r>
        <w:rPr>
          <w:rFonts w:hint="eastAsia" w:ascii="宋体" w:hAnsi="宋体"/>
        </w:rPr>
      </w:r>
      <w:r/>
    </w:p>
    <w:p>
      <w:pPr>
        <w:pStyle w:val="717"/>
        <w:jc w:val="both"/>
        <w:spacing w:beforeAutospacing="0" w:afterAutospacing="0" w:line="0" w:lineRule="atLeast"/>
        <w:rPr>
          <w:rFonts w:hint="eastAsia" w:ascii="宋体" w:hAnsi="宋体"/>
        </w:rPr>
      </w:pPr>
      <w:r>
        <w:rPr>
          <w:rFonts w:hint="eastAsia" w:ascii="宋体" w:hAnsi="宋体"/>
        </w:rPr>
      </w:r>
      <w:r/>
    </w:p>
    <w:p>
      <w:pPr>
        <w:pStyle w:val="717"/>
        <w:jc w:val="both"/>
        <w:spacing w:beforeAutospacing="0" w:afterAutospacing="0" w:line="0" w:lineRule="atLeast"/>
        <w:rPr>
          <w:rFonts w:hint="eastAsia" w:ascii="宋体" w:hAnsi="宋体"/>
        </w:rPr>
      </w:pPr>
      <w:r>
        <w:rPr>
          <w:rFonts w:hint="eastAsia" w:ascii="宋体" w:hAnsi="宋体"/>
        </w:rPr>
      </w:r>
      <w:r/>
    </w:p>
    <w:p>
      <w:pPr>
        <w:pStyle w:val="717"/>
        <w:jc w:val="both"/>
        <w:spacing w:beforeAutospacing="0" w:afterAutospacing="0" w:line="0" w:lineRule="atLeast"/>
        <w:rPr>
          <w:rFonts w:hint="eastAsia" w:ascii="宋体" w:hAnsi="宋体"/>
        </w:rPr>
      </w:pPr>
      <w:r>
        <w:rPr>
          <w:rFonts w:hint="eastAsia" w:ascii="宋体" w:hAnsi="宋体"/>
        </w:rPr>
      </w:r>
      <w:r/>
    </w:p>
    <w:p>
      <w:pPr>
        <w:pStyle w:val="717"/>
        <w:jc w:val="both"/>
        <w:spacing w:beforeAutospacing="0" w:afterAutospacing="0" w:line="0" w:lineRule="atLeast"/>
        <w:rPr>
          <w:rFonts w:hint="eastAsia" w:ascii="宋体" w:hAnsi="宋体"/>
        </w:rPr>
      </w:pPr>
      <w:r>
        <w:rPr>
          <w:rFonts w:hint="eastAsia" w:ascii="宋体" w:hAnsi="宋体"/>
        </w:rPr>
      </w:r>
      <w:r/>
    </w:p>
    <w:p>
      <w:pPr>
        <w:pStyle w:val="717"/>
        <w:jc w:val="both"/>
        <w:spacing w:beforeAutospacing="0" w:afterAutospacing="0" w:line="0" w:lineRule="atLeast"/>
        <w:rPr>
          <w:rFonts w:hint="eastAsia" w:ascii="宋体" w:hAnsi="宋体"/>
        </w:rPr>
      </w:pPr>
      <w:r>
        <w:rPr>
          <w:rFonts w:hint="eastAsia" w:ascii="宋体" w:hAnsi="宋体"/>
        </w:rPr>
      </w:r>
      <w:r/>
    </w:p>
    <w:p>
      <w:pPr>
        <w:pStyle w:val="717"/>
        <w:jc w:val="both"/>
        <w:spacing w:beforeAutospacing="0" w:afterAutospacing="0" w:line="0" w:lineRule="atLeast"/>
        <w:rPr>
          <w:rFonts w:hint="eastAsia" w:ascii="宋体" w:hAnsi="宋体"/>
        </w:rPr>
      </w:pPr>
      <w:r>
        <w:rPr>
          <w:rFonts w:hint="eastAsia" w:ascii="宋体" w:hAnsi="宋体"/>
        </w:rPr>
      </w:r>
      <w:r/>
    </w:p>
    <w:p>
      <w:pPr>
        <w:pStyle w:val="717"/>
        <w:jc w:val="center"/>
        <w:spacing w:beforeAutospacing="0" w:afterAutospacing="0"/>
        <w:rPr>
          <w:rFonts w:hint="eastAsia" w:ascii="宋体" w:hAnsi="宋体"/>
        </w:rPr>
      </w:pPr>
      <w:r>
        <w:rPr>
          <w:rFonts w:ascii="宋体" w:hAnsi="宋体" w:cs="黑体"/>
          <w:b/>
          <w:color w:val="000000"/>
          <w:sz w:val="32"/>
          <w:szCs w:val="32"/>
        </w:rPr>
        <w:br w:type="page" w:clear="all"/>
      </w:r>
      <w:bookmarkStart w:id="196" w:name="_Hlk187238417"/>
      <w:r>
        <w:rPr>
          <w:rFonts w:hint="eastAsia" w:ascii="宋体" w:hAnsi="宋体" w:cs="黑体"/>
          <w:b/>
          <w:color w:val="000000"/>
          <w:sz w:val="32"/>
          <w:szCs w:val="32"/>
        </w:rPr>
        <w:t xml:space="preserve">十二、投标分项报价表 </w:t>
      </w:r>
      <w:bookmarkEnd w:id="196"/>
      <w:r/>
      <w:r/>
    </w:p>
    <w:p>
      <w:pPr>
        <w:ind w:firstLine="5908"/>
        <w:jc w:val="left"/>
        <w:rPr>
          <w:rFonts w:hint="eastAsia" w:hAnsi="宋体"/>
          <w:b/>
          <w:bCs/>
          <w:sz w:val="24"/>
        </w:rPr>
      </w:pPr>
      <w:r>
        <w:rPr>
          <w:rFonts w:hint="eastAsia" w:hAnsi="宋体"/>
          <w:b/>
          <w:bCs/>
          <w:sz w:val="24"/>
        </w:rPr>
      </w:r>
      <w:r/>
    </w:p>
    <w:p>
      <w:pPr>
        <w:pStyle w:val="717"/>
        <w:jc w:val="both"/>
        <w:spacing w:beforeAutospacing="0" w:afterAutospacing="0"/>
        <w:rPr>
          <w:rFonts w:hint="eastAsia" w:ascii="宋体" w:hAnsi="宋体" w:cs="宋体"/>
          <w:color w:val="000000"/>
        </w:rPr>
      </w:pPr>
      <w:r>
        <w:rPr>
          <w:rFonts w:hint="eastAsia" w:ascii="宋体" w:hAnsi="宋体" w:cs="宋体"/>
          <w:color w:val="000000"/>
        </w:rPr>
      </w:r>
      <w:r/>
    </w:p>
    <w:tbl>
      <w:tblPr>
        <w:tblStyle w:val="687"/>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7"/>
              <w:jc w:val="center"/>
              <w:spacing w:beforeAutospacing="0" w:afterAutospacing="0" w:line="0" w:lineRule="atLeast"/>
            </w:pPr>
            <w:r>
              <w:rPr>
                <w:rFonts w:hint="eastAsia" w:ascii="宋体" w:hAnsi="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7"/>
              <w:jc w:val="center"/>
              <w:spacing w:beforeAutospacing="0" w:afterAutospacing="0" w:line="0" w:lineRule="atLeast"/>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7"/>
              <w:jc w:val="center"/>
              <w:spacing w:beforeAutospacing="0" w:afterAutospacing="0" w:line="0" w:lineRule="atLeast"/>
            </w:pPr>
            <w:r>
              <w:rPr>
                <w:rFonts w:hint="eastAsia" w:ascii="宋体" w:hAnsi="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7"/>
              <w:jc w:val="center"/>
              <w:spacing w:beforeAutospacing="0" w:afterAutospacing="0" w:line="0" w:lineRule="atLeast"/>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7"/>
              <w:jc w:val="center"/>
              <w:spacing w:beforeAutospacing="0" w:afterAutospacing="0" w:line="0" w:lineRule="atLeast"/>
            </w:pPr>
            <w:r>
              <w:rPr>
                <w:rFonts w:hint="eastAsia" w:ascii="宋体" w:hAnsi="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7"/>
              <w:jc w:val="center"/>
              <w:spacing w:beforeAutospacing="0" w:afterAutospacing="0" w:line="0" w:lineRule="atLeast"/>
            </w:pPr>
            <w:r>
              <w:rPr>
                <w:rFonts w:hint="eastAsia" w:ascii="宋体" w:hAnsi="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7"/>
              <w:jc w:val="center"/>
              <w:spacing w:beforeAutospacing="0" w:afterAutospacing="0" w:line="0" w:lineRule="atLeast"/>
            </w:pPr>
            <w:r>
              <w:rPr>
                <w:rFonts w:hint="eastAsia" w:ascii="宋体" w:hAnsi="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7"/>
              <w:jc w:val="center"/>
              <w:spacing w:beforeAutospacing="0" w:afterAutospacing="0" w:line="0" w:lineRule="atLeast"/>
            </w:pPr>
            <w:r>
              <w:rPr>
                <w:rFonts w:hint="eastAsia" w:ascii="宋体" w:hAnsi="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7"/>
              <w:jc w:val="center"/>
              <w:spacing w:beforeAutospacing="0" w:afterAutospacing="0" w:line="0" w:lineRule="atLeast"/>
            </w:pPr>
            <w:r>
              <w:rPr>
                <w:rFonts w:hint="eastAsia" w:ascii="宋体" w:hAnsi="宋体" w:cs="宋体"/>
                <w:color w:val="000000"/>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7"/>
              <w:jc w:val="center"/>
              <w:spacing w:beforeAutospacing="0" w:afterAutospacing="0" w:line="0" w:lineRule="atLeast"/>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7"/>
              <w:jc w:val="center"/>
              <w:spacing w:beforeAutospacing="0" w:afterAutospacing="0" w:line="0" w:lineRule="atLeast"/>
            </w:pPr>
            <w:r>
              <w:rPr>
                <w:rFonts w:hint="eastAsia" w:ascii="宋体" w:hAnsi="宋体" w:cs="宋体"/>
                <w:color w:val="000000"/>
              </w:rPr>
              <w:t xml:space="preserve">产品</w:t>
            </w:r>
            <w:r/>
          </w:p>
          <w:p>
            <w:pPr>
              <w:pStyle w:val="717"/>
              <w:jc w:val="center"/>
              <w:spacing w:beforeAutospacing="0" w:afterAutospacing="0" w:line="0" w:lineRule="atLeast"/>
            </w:pPr>
            <w:r>
              <w:rPr>
                <w:rFonts w:hint="eastAsia" w:ascii="宋体" w:hAnsi="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7"/>
              <w:jc w:val="center"/>
              <w:spacing w:beforeAutospacing="0" w:afterAutospacing="0" w:line="0" w:lineRule="atLeast"/>
            </w:pPr>
            <w:r>
              <w:rPr>
                <w:rFonts w:hint="eastAsia" w:ascii="宋体" w:hAnsi="宋体" w:cs="宋体"/>
                <w:color w:val="000000"/>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7"/>
              <w:jc w:val="center"/>
              <w:spacing w:beforeAutospacing="0" w:afterAutospacing="0" w:line="0" w:lineRule="atLeast"/>
            </w:pPr>
            <w:r>
              <w:rPr>
                <w:rFonts w:hint="eastAsia" w:ascii="宋体" w:hAnsi="宋体" w:cs="宋体"/>
                <w:color w:val="000000"/>
              </w:rPr>
              <w:t xml:space="preserve">规格</w:t>
            </w:r>
            <w:r/>
          </w:p>
          <w:p>
            <w:pPr>
              <w:pStyle w:val="717"/>
              <w:jc w:val="center"/>
              <w:spacing w:beforeAutospacing="0" w:afterAutospacing="0" w:line="0" w:lineRule="atLeast"/>
            </w:pPr>
            <w:r>
              <w:rPr>
                <w:rFonts w:hint="eastAsia" w:ascii="宋体" w:hAnsi="宋体" w:cs="宋体"/>
                <w:color w:val="000000"/>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7"/>
              <w:jc w:val="center"/>
              <w:spacing w:beforeAutospacing="0" w:afterAutospacing="0" w:line="0" w:lineRule="atLeast"/>
            </w:pPr>
            <w:r>
              <w:rPr>
                <w:rFonts w:hint="eastAsia" w:ascii="宋体" w:hAnsi="宋体" w:cs="宋体"/>
                <w:color w:val="000000"/>
              </w:rPr>
              <w:t xml:space="preserve">生产厂家</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7"/>
              <w:jc w:val="center"/>
              <w:spacing w:beforeAutospacing="0" w:afterAutospacing="0" w:line="0" w:lineRule="atLeast"/>
            </w:pPr>
            <w:r>
              <w:rPr>
                <w:rFonts w:hint="eastAsia" w:ascii="宋体" w:hAnsi="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7"/>
              <w:jc w:val="center"/>
              <w:spacing w:beforeAutospacing="0" w:afterAutospacing="0" w:line="0" w:lineRule="atLeast"/>
            </w:pPr>
            <w:r>
              <w:rPr>
                <w:rFonts w:hint="eastAsia" w:ascii="宋体" w:hAnsi="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7"/>
              <w:jc w:val="center"/>
              <w:spacing w:beforeAutospacing="0" w:afterAutospacing="0" w:line="0" w:lineRule="atLeast"/>
            </w:pPr>
            <w:r>
              <w:rPr>
                <w:rFonts w:hint="eastAsia" w:ascii="宋体" w:hAnsi="宋体" w:cs="宋体"/>
                <w:color w:val="000000"/>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7"/>
              <w:jc w:val="center"/>
              <w:spacing w:beforeAutospacing="0" w:afterAutospacing="0" w:line="0" w:lineRule="atLeast"/>
            </w:pPr>
            <w:r>
              <w:rPr>
                <w:rFonts w:hint="eastAsia" w:ascii="宋体" w:hAnsi="宋体" w:cs="宋体"/>
                <w:color w:val="000000"/>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7"/>
              <w:jc w:val="center"/>
              <w:spacing w:beforeAutospacing="0" w:afterAutospacing="0" w:line="0" w:lineRule="atLeast"/>
            </w:pPr>
            <w:r>
              <w:rPr>
                <w:rFonts w:hint="eastAsia" w:ascii="宋体" w:hAnsi="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7"/>
              <w:jc w:val="both"/>
              <w:spacing w:beforeAutospacing="0" w:afterAutospacing="0" w:line="0" w:lineRule="atLeast"/>
            </w:pPr>
            <w: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7"/>
              <w:jc w:val="center"/>
              <w:spacing w:beforeAutospacing="0" w:afterAutospacing="0" w:line="0" w:lineRule="atLeast"/>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7"/>
              <w:jc w:val="both"/>
              <w:spacing w:beforeAutospacing="0" w:afterAutospacing="0" w:line="0" w:lineRule="atLeast"/>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7"/>
              <w:jc w:val="center"/>
              <w:spacing w:beforeAutospacing="0" w:afterAutospacing="0" w:line="0" w:lineRule="atLeast"/>
            </w:pPr>
            <w:r>
              <w:rPr>
                <w:rFonts w:hint="eastAsia" w:ascii="宋体" w:hAnsi="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7"/>
              <w:jc w:val="both"/>
              <w:spacing w:beforeAutospacing="0" w:afterAutospacing="0" w:line="0" w:lineRule="atLeast"/>
            </w:pPr>
            <w: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7"/>
              <w:jc w:val="center"/>
              <w:spacing w:beforeAutospacing="0" w:afterAutospacing="0" w:line="0" w:lineRule="atLeast"/>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7"/>
              <w:jc w:val="both"/>
              <w:spacing w:beforeAutospacing="0" w:afterAutospacing="0" w:line="0" w:lineRule="atLeast"/>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7"/>
              <w:jc w:val="both"/>
              <w:spacing w:beforeAutospacing="0" w:afterAutospacing="0" w:line="0" w:lineRule="atLeast"/>
            </w:pPr>
            <w: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717"/>
              <w:jc w:val="center"/>
              <w:spacing w:beforeAutospacing="0" w:afterAutospacing="0"/>
            </w:pPr>
            <w:r>
              <w:rPr>
                <w:rFonts w:hint="eastAsia" w:ascii="宋体" w:hAnsi="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7"/>
              <w:jc w:val="both"/>
              <w:spacing w:beforeAutospacing="0" w:afterAutospacing="0"/>
            </w:pPr>
            <w:r>
              <w:t xml:space="preserve"> </w:t>
            </w:r>
            <w:r/>
          </w:p>
        </w:tc>
      </w:tr>
    </w:tbl>
    <w:p>
      <w:pPr>
        <w:pStyle w:val="717"/>
        <w:jc w:val="both"/>
        <w:spacing w:beforeAutospacing="0" w:afterAutospacing="0"/>
        <w:rPr>
          <w:rFonts w:hint="eastAsia" w:ascii="宋体" w:hAnsi="宋体" w:cs="宋体"/>
          <w:color w:val="000000"/>
        </w:rPr>
      </w:pPr>
      <w:r>
        <w:rPr>
          <w:rFonts w:hint="eastAsia" w:ascii="宋体" w:hAnsi="宋体" w:cs="宋体"/>
          <w:color w:val="000000"/>
        </w:rPr>
      </w:r>
      <w:r/>
    </w:p>
    <w:p>
      <w:pPr>
        <w:pStyle w:val="717"/>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备注：1.投标报价采用总承包方式，“投标总报价”应包括所投货物（包含与货物相关的服务）费用、安装调试费、测试验收费、 运行维护费、利润、税收及其他为完成本项目发生的所有费用，供应商综合考虑在投标报价中（招标文件中另有规定的除外）。</w:t>
      </w:r>
      <w:r/>
    </w:p>
    <w:p>
      <w:pPr>
        <w:pStyle w:val="717"/>
        <w:jc w:val="both"/>
        <w:spacing w:beforeAutospacing="0" w:afterAutospacing="0" w:line="360" w:lineRule="auto"/>
      </w:pPr>
      <w:r>
        <w:rPr>
          <w:rFonts w:hint="eastAsia" w:ascii="宋体" w:hAnsi="宋体" w:cs="宋体"/>
          <w:color w:val="000000"/>
        </w:rPr>
        <w:t xml:space="preserve">2.</w:t>
      </w:r>
      <w:r>
        <w:rPr>
          <w:rFonts w:ascii="Times New Roman" w:hAnsi="Times New Roman"/>
          <w:color w:val="000000"/>
          <w:sz w:val="21"/>
          <w:szCs w:val="21"/>
        </w:rPr>
        <w:t xml:space="preserve"> “</w:t>
      </w:r>
      <w:r>
        <w:rPr>
          <w:rFonts w:hint="eastAsia" w:ascii="宋体" w:hAnsi="宋体" w:cs="宋体"/>
          <w:color w:val="000000"/>
        </w:rPr>
        <w:t xml:space="preserve">投标分项报价表</w:t>
      </w:r>
      <w:r>
        <w:rPr>
          <w:rFonts w:ascii="Times New Roman" w:hAnsi="Times New Roman"/>
          <w:color w:val="000000"/>
          <w:sz w:val="21"/>
          <w:szCs w:val="21"/>
        </w:rPr>
        <w:t xml:space="preserve">”</w:t>
      </w:r>
      <w:r>
        <w:rPr>
          <w:rFonts w:hint="eastAsia" w:ascii="宋体" w:hAnsi="宋体" w:cs="宋体"/>
          <w:color w:val="000000"/>
        </w:rPr>
        <w:t xml:space="preserve">中“投标总报价”数额应当与“开标一览表”中“投标总报价”数额一致。</w:t>
      </w:r>
      <w:r/>
    </w:p>
    <w:p>
      <w:pPr>
        <w:spacing w:line="360" w:lineRule="auto"/>
        <w:rPr>
          <w:rFonts w:hint="eastAsia" w:ascii="宋体" w:hAnsi="宋体" w:cs="宋体"/>
          <w:bCs/>
          <w:color w:val="000000"/>
          <w:sz w:val="24"/>
          <w:highlight w:val="yellow"/>
        </w:rPr>
      </w:pPr>
      <w:r>
        <w:rPr>
          <w:rFonts w:hint="eastAsia" w:ascii="宋体" w:hAnsi="宋体" w:cs="宋体"/>
          <w:bCs/>
          <w:color w:val="000000"/>
          <w:sz w:val="24"/>
          <w:highlight w:val="yellow"/>
        </w:rPr>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 </w:t>
      </w:r>
      <w:r/>
    </w:p>
    <w:p>
      <w:pPr>
        <w:pStyle w:val="717"/>
        <w:ind w:firstLine="480"/>
        <w:jc w:val="both"/>
        <w:spacing w:beforeAutospacing="0" w:afterAutospacing="0" w:line="360" w:lineRule="auto"/>
      </w:pPr>
      <w:r/>
      <w:r/>
    </w:p>
    <w:p>
      <w:pPr>
        <w:pStyle w:val="717"/>
        <w:jc w:val="both"/>
        <w:spacing w:beforeAutospacing="0" w:afterAutospacing="0"/>
        <w:rPr>
          <w:rFonts w:hint="eastAsia" w:ascii="宋体" w:hAnsi="宋体" w:cs="宋体"/>
          <w:color w:val="000000"/>
        </w:rPr>
      </w:pPr>
      <w:r>
        <w:rPr>
          <w:rFonts w:hint="eastAsia" w:ascii="宋体" w:hAnsi="宋体" w:cs="宋体"/>
          <w:color w:val="000000"/>
        </w:rPr>
      </w:r>
      <w:r/>
    </w:p>
    <w:p>
      <w:pPr>
        <w:pStyle w:val="717"/>
        <w:jc w:val="both"/>
        <w:spacing w:beforeAutospacing="0" w:afterAutospacing="0"/>
        <w:rPr>
          <w:rFonts w:hint="eastAsia" w:ascii="宋体" w:hAnsi="宋体" w:cs="宋体"/>
          <w:color w:val="000000"/>
        </w:rPr>
      </w:pPr>
      <w:r>
        <w:rPr>
          <w:rFonts w:hint="eastAsia" w:ascii="宋体" w:hAnsi="宋体" w:cs="宋体"/>
          <w:color w:val="000000"/>
        </w:rPr>
      </w:r>
      <w:r/>
    </w:p>
    <w:p>
      <w:pPr>
        <w:pStyle w:val="717"/>
        <w:ind w:right="180" w:firstLine="360"/>
        <w:jc w:val="right"/>
        <w:spacing w:beforeAutospacing="0" w:afterAutospacing="0" w:line="360" w:lineRule="auto"/>
      </w:pPr>
      <w:r>
        <w:rPr>
          <w:rFonts w:ascii="宋体" w:hAnsi="宋体"/>
        </w:rPr>
        <w:t xml:space="preserve"> </w:t>
      </w:r>
      <w:r>
        <w:rPr>
          <w:rFonts w:hint="eastAsia" w:ascii="宋体" w:hAnsi="宋体" w:cs="宋体"/>
          <w:color w:val="000000"/>
        </w:rPr>
        <w:t xml:space="preserve">企业名称（加盖CA电子公章）：</w:t>
      </w:r>
      <w:r/>
    </w:p>
    <w:p>
      <w:pPr>
        <w:pStyle w:val="717"/>
        <w:ind w:right="480" w:firstLine="5400"/>
        <w:jc w:val="both"/>
        <w:spacing w:beforeAutospacing="0" w:afterAutospacing="0" w:line="360" w:lineRule="auto"/>
      </w:pPr>
      <w:r>
        <w:rPr>
          <w:rFonts w:hint="eastAsia" w:ascii="宋体" w:hAnsi="宋体" w:cs="宋体"/>
          <w:color w:val="000000"/>
        </w:rPr>
        <w:t xml:space="preserve">日  期：</w:t>
      </w:r>
      <w:r/>
    </w:p>
    <w:p>
      <w:pPr>
        <w:pStyle w:val="717"/>
        <w:jc w:val="center"/>
        <w:spacing w:beforeAutospacing="0" w:afterAutospacing="0"/>
        <w:rPr>
          <w:rFonts w:hint="eastAsia" w:ascii="宋体" w:hAnsi="宋体" w:cs="黑体"/>
          <w:b/>
          <w:color w:val="000000"/>
          <w:sz w:val="32"/>
          <w:szCs w:val="32"/>
        </w:rPr>
      </w:pPr>
      <w:r>
        <w:rPr>
          <w:rFonts w:ascii="宋体" w:hAnsi="宋体" w:cs="黑体"/>
          <w:b/>
          <w:color w:val="000000"/>
          <w:sz w:val="32"/>
          <w:szCs w:val="32"/>
        </w:rPr>
        <w:br w:type="page" w:clear="all"/>
      </w:r>
      <w:bookmarkStart w:id="197" w:name="_Hlt26955054"/>
      <w:r/>
      <w:r/>
    </w:p>
    <w:p>
      <w:pPr>
        <w:pStyle w:val="717"/>
        <w:jc w:val="center"/>
        <w:spacing w:beforeAutospacing="0" w:afterAutospacing="0"/>
        <w:rPr>
          <w:rFonts w:hint="eastAsia" w:ascii="宋体" w:hAnsi="宋体"/>
        </w:rPr>
      </w:pPr>
      <w:r>
        <w:rPr>
          <w:rFonts w:hint="eastAsia" w:ascii="宋体" w:hAnsi="宋体" w:cs="黑体"/>
          <w:b/>
          <w:color w:val="000000"/>
          <w:sz w:val="32"/>
          <w:szCs w:val="32"/>
        </w:rPr>
        <w:t xml:space="preserve">十三、商务要求响应及偏离表 </w:t>
      </w:r>
      <w:r/>
    </w:p>
    <w:tbl>
      <w:tblPr>
        <w:tblStyle w:val="68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7"/>
              <w:jc w:val="center"/>
              <w:spacing w:beforeAutospacing="0" w:afterAutospacing="0"/>
              <w:rPr>
                <w:rFonts w:hint="eastAsia" w:ascii="宋体" w:hAnsi="宋体"/>
              </w:rPr>
            </w:pPr>
            <w:r/>
            <w:bookmarkStart w:id="198" w:name="_Hlt26671343"/>
            <w:r/>
            <w:bookmarkStart w:id="199" w:name="_Hlt26955056"/>
            <w:r/>
            <w:bookmarkStart w:id="200" w:name="_Hlt26782999"/>
            <w:r/>
            <w:bookmarkStart w:id="201" w:name="_Hlt26609391"/>
            <w:r/>
            <w:bookmarkStart w:id="202" w:name="_Hlt26955064"/>
            <w:r/>
            <w:bookmarkStart w:id="203" w:name="_Hlt26580838"/>
            <w:r/>
            <w:bookmarkStart w:id="204" w:name="_Hlt26671372"/>
            <w:r/>
            <w:bookmarkStart w:id="205" w:name="_Hlt24879081"/>
            <w:r>
              <w:rPr>
                <w:rFonts w:hint="eastAsia" w:ascii="宋体" w:hAnsi="宋体" w:cs="宋体"/>
                <w:color w:val="000000"/>
              </w:rPr>
              <w:t xml:space="preserve">序号</w:t>
            </w:r>
            <w:bookmarkEnd w:id="198"/>
            <w:r/>
            <w:bookmarkEnd w:id="199"/>
            <w:r/>
            <w:bookmarkEnd w:id="200"/>
            <w:r/>
            <w:bookmarkEnd w:id="201"/>
            <w:r/>
            <w:bookmarkEnd w:id="202"/>
            <w:r/>
            <w:bookmarkEnd w:id="203"/>
            <w:r/>
            <w:bookmarkEnd w:id="204"/>
            <w:r/>
            <w:bookmarkEnd w:id="205"/>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cs="宋体"/>
                <w:color w:val="000000"/>
              </w:rPr>
              <w:t xml:space="preserve">正偏离、符合或负偏离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cs="宋体"/>
                <w:color w:val="000000"/>
              </w:rPr>
              <w:t xml:space="preserve">证明</w:t>
            </w:r>
            <w:r/>
          </w:p>
          <w:p>
            <w:pPr>
              <w:pStyle w:val="717"/>
              <w:jc w:val="center"/>
              <w:spacing w:beforeAutospacing="0" w:afterAutospacing="0"/>
              <w:rPr>
                <w:rFonts w:hint="eastAsia" w:ascii="宋体" w:hAnsi="宋体"/>
              </w:rPr>
            </w:pPr>
            <w:r>
              <w:rPr>
                <w:rFonts w:hint="eastAsia" w:ascii="宋体" w:hAnsi="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t xml:space="preserve">1</w:t>
            </w: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rPr>
                <w:rFonts w:hint="eastAsia" w:ascii="宋体" w:hAnsi="宋体"/>
              </w:rPr>
              <w:t xml:space="preserve">价格（不得超过最高限价或有投标人须知中26.1.10情形的）</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t xml:space="preserve">2</w:t>
            </w: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t xml:space="preserve">法人授权书</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7"/>
              <w:ind w:firstLine="960"/>
              <w:spacing w:beforeAutospacing="0" w:afterAutospacing="0"/>
              <w:rPr>
                <w:rFonts w:hint="eastAsia" w:ascii="宋体" w:hAnsi="宋体"/>
              </w:rPr>
            </w:pPr>
            <w:r>
              <w:rPr>
                <w:rFonts w:hint="eastAsia" w:ascii="宋体" w:hAnsi="宋体"/>
              </w:rPr>
              <w:t xml:space="preserve">投标函</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t xml:space="preserve">合同履行期限</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t xml:space="preserve">免费质保时间</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r>
    </w:tbl>
    <w:p>
      <w:pPr>
        <w:pStyle w:val="717"/>
        <w:jc w:val="both"/>
        <w:spacing w:beforeAutospacing="0" w:afterAutospacing="0"/>
        <w:rPr>
          <w:rFonts w:hint="eastAsia" w:ascii="宋体" w:hAnsi="宋体"/>
        </w:rPr>
      </w:pPr>
      <w:r>
        <w:rPr>
          <w:rFonts w:hint="eastAsia" w:ascii="宋体" w:hAnsi="宋体" w:cs="宋体"/>
          <w:color w:val="000000"/>
        </w:rPr>
        <w:t xml:space="preserve">注： 行数不够，可自行添加。</w:t>
      </w:r>
      <w:r/>
    </w:p>
    <w:p>
      <w:pPr>
        <w:pStyle w:val="717"/>
        <w:jc w:val="both"/>
        <w:spacing w:beforeAutospacing="0" w:afterAutospacing="0" w:line="480" w:lineRule="auto"/>
        <w:rPr>
          <w:rFonts w:hint="eastAsia" w:ascii="宋体" w:hAnsi="宋体"/>
        </w:rPr>
      </w:pPr>
      <w:r>
        <w:rPr>
          <w:rFonts w:ascii="宋体" w:hAnsi="宋体"/>
        </w:rPr>
        <w:t xml:space="preserve"> </w:t>
      </w:r>
      <w:r/>
    </w:p>
    <w:p>
      <w:pPr>
        <w:pStyle w:val="717"/>
        <w:jc w:val="both"/>
        <w:spacing w:beforeAutospacing="0" w:afterAutospacing="0" w:line="480" w:lineRule="auto"/>
        <w:rPr>
          <w:rFonts w:hint="eastAsia" w:ascii="宋体" w:hAnsi="宋体"/>
        </w:rPr>
      </w:pPr>
      <w:r>
        <w:rPr>
          <w:rFonts w:ascii="宋体" w:hAnsi="宋体"/>
        </w:rPr>
        <w:t xml:space="preserve"> </w:t>
      </w:r>
      <w:r/>
    </w:p>
    <w:p>
      <w:pPr>
        <w:pStyle w:val="717"/>
        <w:jc w:val="center"/>
        <w:spacing w:beforeAutospacing="0" w:afterAutospacing="0"/>
        <w:rPr>
          <w:rFonts w:hint="eastAsia" w:ascii="宋体" w:hAnsi="宋体"/>
        </w:rPr>
      </w:pPr>
      <w:r/>
      <w:bookmarkStart w:id="206" w:name="_Hlt26955066"/>
      <w:r/>
      <w:bookmarkStart w:id="207" w:name="_Hlt26671374"/>
      <w:r/>
      <w:bookmarkStart w:id="208" w:name="_Toc462564146"/>
      <w:r/>
      <w:bookmarkStart w:id="209" w:name="_格式2__法定代表人授权书"/>
      <w:r/>
      <w:bookmarkStart w:id="210" w:name="_Hlt26609389"/>
      <w:r>
        <w:rPr>
          <w:rFonts w:ascii="宋体" w:hAnsi="宋体"/>
        </w:rPr>
        <w:t xml:space="preserve"> </w:t>
      </w:r>
      <w:r/>
    </w:p>
    <w:p>
      <w:pPr>
        <w:jc w:val="left"/>
        <w:widowControl/>
        <w:rPr>
          <w:rFonts w:hint="eastAsia" w:ascii="宋体" w:hAnsi="宋体"/>
          <w:sz w:val="24"/>
        </w:rPr>
      </w:pPr>
      <w:r>
        <w:rPr>
          <w:rFonts w:hint="eastAsia" w:ascii="宋体" w:hAnsi="宋体"/>
        </w:rPr>
        <w:br w:type="page" w:clear="all"/>
      </w:r>
      <w:r/>
    </w:p>
    <w:p>
      <w:pPr>
        <w:pStyle w:val="717"/>
        <w:jc w:val="center"/>
        <w:spacing w:beforeAutospacing="0" w:afterAutospacing="0"/>
        <w:rPr>
          <w:rFonts w:hint="eastAsia" w:ascii="宋体" w:hAnsi="宋体"/>
        </w:rPr>
      </w:pPr>
      <w:r>
        <w:rPr>
          <w:rFonts w:ascii="宋体" w:hAnsi="宋体"/>
        </w:rPr>
        <w:t xml:space="preserve"> </w:t>
      </w:r>
      <w:r>
        <w:rPr>
          <w:rFonts w:hint="eastAsia" w:ascii="宋体" w:hAnsi="宋体" w:cs="黑体"/>
          <w:b/>
          <w:color w:val="000000"/>
          <w:sz w:val="32"/>
          <w:szCs w:val="32"/>
        </w:rPr>
        <w:t xml:space="preserve">十四、技术要求响应及偏离表 </w:t>
      </w:r>
      <w:r/>
    </w:p>
    <w:tbl>
      <w:tblPr>
        <w:tblStyle w:val="68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cs="宋体"/>
                <w:color w:val="000000"/>
              </w:rPr>
              <w:t xml:space="preserve">正偏离、符合或负偏离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cs="宋体"/>
                <w:color w:val="000000"/>
              </w:rPr>
              <w:t xml:space="preserve">证明</w:t>
            </w:r>
            <w:r/>
          </w:p>
          <w:p>
            <w:pPr>
              <w:pStyle w:val="717"/>
              <w:jc w:val="center"/>
              <w:spacing w:beforeAutospacing="0" w:afterAutospacing="0"/>
              <w:rPr>
                <w:rFonts w:hint="eastAsia" w:ascii="宋体" w:hAnsi="宋体"/>
              </w:rPr>
            </w:pPr>
            <w:r>
              <w:rPr>
                <w:rFonts w:hint="eastAsia" w:ascii="宋体" w:hAnsi="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7"/>
              <w:ind w:firstLine="960"/>
              <w:spacing w:beforeAutospacing="0" w:afterAutospacing="0"/>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7"/>
              <w:jc w:val="center"/>
              <w:spacing w:beforeAutospacing="0" w:afterAutospacing="0"/>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rFonts w:hint="eastAsia" w:ascii="宋体" w:hAnsi="宋体"/>
              </w:rPr>
            </w:pPr>
            <w:r>
              <w:rPr>
                <w:rFonts w:ascii="宋体" w:hAnsi="宋体"/>
              </w:rPr>
              <w:t xml:space="preserve"> </w:t>
            </w:r>
            <w:r/>
          </w:p>
        </w:tc>
      </w:tr>
    </w:tbl>
    <w:p>
      <w:pPr>
        <w:pStyle w:val="717"/>
        <w:jc w:val="both"/>
        <w:spacing w:beforeAutospacing="0" w:afterAutospacing="0"/>
        <w:rPr>
          <w:rFonts w:hint="eastAsia" w:ascii="宋体" w:hAnsi="宋体"/>
        </w:rPr>
      </w:pPr>
      <w:r>
        <w:rPr>
          <w:rFonts w:hint="eastAsia" w:ascii="宋体" w:hAnsi="宋体" w:cs="宋体"/>
          <w:color w:val="000000"/>
        </w:rPr>
        <w:t xml:space="preserve">注： 行数不够，可自行添加。</w:t>
      </w:r>
      <w:r/>
    </w:p>
    <w:p>
      <w:pPr>
        <w:pStyle w:val="717"/>
        <w:jc w:val="both"/>
        <w:spacing w:beforeAutospacing="0" w:afterAutospacing="0" w:line="480" w:lineRule="auto"/>
        <w:rPr>
          <w:rFonts w:hint="eastAsia" w:ascii="宋体" w:hAnsi="宋体"/>
        </w:rPr>
      </w:pPr>
      <w:r>
        <w:rPr>
          <w:rFonts w:ascii="宋体" w:hAnsi="宋体"/>
        </w:rPr>
        <w:t xml:space="preserve"> </w:t>
      </w:r>
      <w:r/>
    </w:p>
    <w:p>
      <w:pPr>
        <w:pStyle w:val="717"/>
        <w:jc w:val="center"/>
        <w:spacing w:beforeAutospacing="0" w:afterAutospacing="0"/>
        <w:rPr>
          <w:rFonts w:hint="eastAsia" w:ascii="宋体" w:hAnsi="宋体"/>
        </w:rPr>
      </w:pPr>
      <w:r>
        <w:rPr>
          <w:rFonts w:hint="eastAsia" w:ascii="宋体" w:hAnsi="宋体"/>
        </w:rPr>
      </w:r>
      <w:r/>
    </w:p>
    <w:p>
      <w:pPr>
        <w:pStyle w:val="717"/>
        <w:jc w:val="center"/>
        <w:spacing w:beforeAutospacing="0" w:afterAutospacing="0"/>
        <w:rPr>
          <w:rFonts w:hint="eastAsia" w:ascii="宋体" w:hAnsi="宋体"/>
        </w:rPr>
      </w:pPr>
      <w:r>
        <w:rPr>
          <w:rFonts w:ascii="宋体" w:hAnsi="宋体"/>
        </w:rPr>
        <w:t xml:space="preserve">  </w:t>
      </w:r>
      <w:r/>
    </w:p>
    <w:p>
      <w:pPr>
        <w:pStyle w:val="717"/>
        <w:jc w:val="center"/>
        <w:spacing w:beforeAutospacing="0" w:afterAutospacing="0"/>
        <w:rPr>
          <w:rFonts w:hint="eastAsia" w:ascii="宋体" w:hAnsi="宋体"/>
        </w:rPr>
      </w:pPr>
      <w:r>
        <w:rPr>
          <w:rFonts w:hint="eastAsia" w:ascii="宋体" w:hAnsi="宋体"/>
        </w:rPr>
      </w:r>
      <w:r/>
    </w:p>
    <w:p>
      <w:pPr>
        <w:pStyle w:val="717"/>
        <w:jc w:val="center"/>
        <w:spacing w:beforeAutospacing="0" w:afterAutospacing="0"/>
        <w:rPr>
          <w:rFonts w:hint="eastAsia" w:ascii="宋体" w:hAnsi="宋体"/>
        </w:rPr>
      </w:pPr>
      <w:r>
        <w:rPr>
          <w:rFonts w:hint="eastAsia" w:ascii="宋体" w:hAnsi="宋体"/>
        </w:rPr>
      </w:r>
      <w:r/>
    </w:p>
    <w:p>
      <w:pPr>
        <w:pStyle w:val="717"/>
        <w:jc w:val="center"/>
        <w:spacing w:beforeAutospacing="0" w:afterAutospacing="0"/>
        <w:rPr>
          <w:rFonts w:hint="eastAsia" w:ascii="宋体" w:hAnsi="宋体"/>
        </w:rPr>
      </w:pPr>
      <w:r>
        <w:rPr>
          <w:rFonts w:hint="eastAsia" w:ascii="宋体" w:hAnsi="宋体"/>
        </w:rPr>
      </w:r>
      <w:r/>
    </w:p>
    <w:p>
      <w:pPr>
        <w:pStyle w:val="717"/>
        <w:jc w:val="center"/>
        <w:spacing w:beforeAutospacing="0" w:afterAutospacing="0"/>
        <w:rPr>
          <w:rFonts w:hint="eastAsia" w:ascii="宋体" w:hAnsi="宋体"/>
        </w:rPr>
      </w:pPr>
      <w:r>
        <w:rPr>
          <w:rFonts w:hint="eastAsia" w:ascii="宋体" w:hAnsi="宋体"/>
        </w:rPr>
      </w:r>
      <w:r/>
    </w:p>
    <w:p>
      <w:pPr>
        <w:pStyle w:val="717"/>
        <w:jc w:val="center"/>
        <w:spacing w:beforeAutospacing="0" w:afterAutospacing="0"/>
        <w:rPr>
          <w:rFonts w:hint="eastAsia" w:ascii="宋体" w:hAnsi="宋体"/>
        </w:rPr>
      </w:pPr>
      <w:r>
        <w:rPr>
          <w:rFonts w:hint="eastAsia" w:ascii="宋体" w:hAnsi="宋体"/>
        </w:rPr>
      </w:r>
      <w:r/>
    </w:p>
    <w:p>
      <w:pPr>
        <w:pStyle w:val="717"/>
        <w:jc w:val="center"/>
        <w:spacing w:beforeAutospacing="0" w:afterAutospacing="0"/>
        <w:rPr>
          <w:rFonts w:hint="eastAsia" w:ascii="宋体" w:hAnsi="宋体"/>
        </w:rPr>
      </w:pPr>
      <w:r>
        <w:rPr>
          <w:rFonts w:hint="eastAsia" w:ascii="宋体" w:hAnsi="宋体"/>
        </w:rPr>
      </w:r>
      <w:r/>
    </w:p>
    <w:p>
      <w:pPr>
        <w:pStyle w:val="717"/>
        <w:jc w:val="center"/>
        <w:spacing w:beforeAutospacing="0" w:afterAutospacing="0"/>
        <w:rPr>
          <w:rFonts w:hint="eastAsia" w:ascii="宋体" w:hAnsi="宋体"/>
        </w:rPr>
      </w:pPr>
      <w:r>
        <w:rPr>
          <w:rFonts w:hint="eastAsia" w:ascii="宋体" w:hAnsi="宋体"/>
        </w:rPr>
      </w:r>
      <w:r/>
    </w:p>
    <w:p>
      <w:pPr>
        <w:jc w:val="left"/>
        <w:widowControl/>
        <w:rPr>
          <w:rFonts w:hint="eastAsia" w:ascii="宋体" w:hAnsi="宋体" w:cs="黑体"/>
          <w:b/>
          <w:iCs/>
          <w:color w:val="000000"/>
          <w:sz w:val="32"/>
          <w:szCs w:val="32"/>
        </w:rPr>
      </w:pPr>
      <w:r>
        <w:rPr>
          <w:rFonts w:hint="eastAsia" w:ascii="宋体" w:hAnsi="宋体" w:cs="黑体"/>
          <w:b/>
          <w:iCs/>
          <w:color w:val="000000"/>
          <w:sz w:val="32"/>
          <w:szCs w:val="32"/>
        </w:rPr>
        <w:br w:type="page" w:clear="all"/>
      </w:r>
      <w:r/>
    </w:p>
    <w:p>
      <w:pPr>
        <w:pStyle w:val="688"/>
        <w:rPr>
          <w:rFonts w:hint="eastAsia" w:ascii="宋体" w:hAnsi="宋体" w:cs="黑体"/>
          <w:b/>
          <w:iCs/>
          <w:color w:val="000000"/>
          <w:sz w:val="32"/>
          <w:szCs w:val="32"/>
        </w:rPr>
      </w:pPr>
      <w:r>
        <w:rPr>
          <w:rFonts w:hint="eastAsia"/>
        </w:rPr>
        <w:t xml:space="preserve">  </w:t>
      </w:r>
      <w:r/>
    </w:p>
    <w:p>
      <w:pPr>
        <w:pStyle w:val="717"/>
        <w:jc w:val="center"/>
        <w:spacing w:beforeAutospacing="0" w:afterAutospacing="0"/>
        <w:rPr>
          <w:rFonts w:hint="eastAsia" w:ascii="宋体" w:hAnsi="宋体" w:cs="黑体"/>
          <w:b/>
          <w:iCs/>
          <w:color w:val="000000"/>
          <w:sz w:val="32"/>
          <w:szCs w:val="32"/>
        </w:rPr>
      </w:pPr>
      <w:r>
        <w:rPr>
          <w:rFonts w:hint="eastAsia" w:ascii="宋体" w:hAnsi="宋体" w:cs="黑体"/>
          <w:b/>
          <w:iCs/>
          <w:color w:val="000000"/>
          <w:sz w:val="32"/>
          <w:szCs w:val="32"/>
        </w:rPr>
      </w:r>
      <w:r/>
    </w:p>
    <w:p>
      <w:pPr>
        <w:pStyle w:val="717"/>
        <w:jc w:val="center"/>
        <w:spacing w:beforeAutospacing="0" w:afterAutospacing="0"/>
        <w:rPr>
          <w:rFonts w:hint="eastAsia" w:ascii="宋体" w:hAnsi="宋体" w:cs="黑体"/>
          <w:b/>
          <w:iCs/>
          <w:color w:val="000000"/>
          <w:sz w:val="32"/>
          <w:szCs w:val="32"/>
        </w:rPr>
      </w:pPr>
      <w:r>
        <w:rPr>
          <w:rFonts w:hint="eastAsia" w:ascii="宋体" w:hAnsi="宋体" w:cs="黑体"/>
          <w:b/>
          <w:iCs/>
          <w:color w:val="000000"/>
          <w:sz w:val="32"/>
          <w:szCs w:val="32"/>
        </w:rPr>
      </w:r>
      <w:r/>
    </w:p>
    <w:p>
      <w:pPr>
        <w:pStyle w:val="717"/>
        <w:jc w:val="center"/>
        <w:spacing w:beforeAutospacing="0" w:afterAutospacing="0"/>
        <w:rPr>
          <w:rFonts w:hint="eastAsia" w:ascii="宋体" w:hAnsi="宋体" w:cs="黑体"/>
          <w:b/>
          <w:iCs/>
          <w:color w:val="000000"/>
          <w:sz w:val="32"/>
          <w:szCs w:val="32"/>
        </w:rPr>
      </w:pPr>
      <w:r>
        <w:rPr>
          <w:rFonts w:hint="eastAsia" w:ascii="宋体" w:hAnsi="宋体" w:cs="黑体"/>
          <w:b/>
          <w:iCs/>
          <w:color w:val="000000"/>
          <w:sz w:val="32"/>
          <w:szCs w:val="32"/>
        </w:rPr>
      </w:r>
      <w:r/>
    </w:p>
    <w:p>
      <w:pPr>
        <w:pStyle w:val="717"/>
        <w:jc w:val="center"/>
        <w:spacing w:beforeAutospacing="0" w:afterAutospacing="0"/>
        <w:rPr>
          <w:rFonts w:hint="eastAsia" w:ascii="宋体" w:hAnsi="宋体" w:cs="黑体"/>
          <w:b/>
          <w:iCs/>
          <w:color w:val="000000"/>
          <w:sz w:val="32"/>
          <w:szCs w:val="32"/>
        </w:rPr>
      </w:pPr>
      <w:r>
        <w:rPr>
          <w:rFonts w:hint="eastAsia" w:ascii="宋体" w:hAnsi="宋体" w:cs="黑体"/>
          <w:b/>
          <w:iCs/>
          <w:color w:val="000000"/>
          <w:sz w:val="32"/>
          <w:szCs w:val="32"/>
        </w:rPr>
        <w:t xml:space="preserve">十五、其他（如有）</w:t>
      </w:r>
      <w:r/>
    </w:p>
    <w:p>
      <w:pPr>
        <w:jc w:val="left"/>
        <w:widowControl/>
        <w:rPr>
          <w:rFonts w:hint="eastAsia" w:ascii="宋体" w:hAnsi="宋体" w:cs="宋体"/>
          <w:b/>
          <w:bCs/>
          <w:color w:val="000000"/>
          <w:sz w:val="32"/>
          <w:szCs w:val="32"/>
        </w:rPr>
      </w:pPr>
      <w:r>
        <w:rPr>
          <w:rFonts w:hint="eastAsia" w:ascii="宋体" w:hAnsi="宋体" w:cs="宋体"/>
          <w:b/>
          <w:bCs/>
          <w:color w:val="000000"/>
          <w:sz w:val="32"/>
          <w:szCs w:val="32"/>
        </w:rPr>
        <w:br w:type="page" w:clear="all"/>
      </w:r>
      <w:r/>
    </w:p>
    <w:p>
      <w:pPr>
        <w:ind w:firstLine="321"/>
        <w:jc w:val="center"/>
        <w:spacing w:line="499" w:lineRule="atLeast"/>
        <w:widowControl/>
        <w:rPr>
          <w:rFonts w:hint="eastAsia" w:ascii="宋体" w:hAnsi="宋体" w:cs="宋体"/>
          <w:b/>
          <w:bCs/>
          <w:sz w:val="24"/>
        </w:rPr>
      </w:pPr>
      <w:r>
        <w:rPr>
          <w:rFonts w:hint="eastAsia" w:ascii="宋体" w:hAnsi="宋体" w:cs="宋体"/>
          <w:b/>
          <w:bCs/>
          <w:color w:val="000000"/>
          <w:sz w:val="32"/>
          <w:szCs w:val="32"/>
        </w:rPr>
        <w:t xml:space="preserve">十六、盐城市政府采购事前信用承诺书</w:t>
      </w:r>
      <w:r/>
    </w:p>
    <w:p>
      <w:pPr>
        <w:ind w:firstLine="640"/>
        <w:jc w:val="left"/>
        <w:spacing w:line="499" w:lineRule="atLeast"/>
        <w:widowControl/>
        <w:rPr>
          <w:rFonts w:hint="eastAsia" w:ascii="宋体" w:hAnsi="宋体" w:cs="宋体"/>
          <w:sz w:val="24"/>
        </w:rPr>
      </w:pPr>
      <w:r>
        <w:rPr>
          <w:rFonts w:hint="eastAsia" w:ascii="宋体" w:hAnsi="宋体" w:cs="宋体"/>
          <w:color w:val="000000"/>
          <w:sz w:val="32"/>
          <w:szCs w:val="32"/>
        </w:rPr>
        <w:t xml:space="preserve"> </w:t>
      </w:r>
      <w:r/>
    </w:p>
    <w:p>
      <w:pPr>
        <w:ind w:firstLine="480"/>
        <w:jc w:val="left"/>
        <w:spacing w:line="499" w:lineRule="atLeast"/>
        <w:widowControl/>
        <w:rPr>
          <w:rFonts w:hint="eastAsia" w:ascii="宋体" w:hAnsi="宋体" w:cs="宋体"/>
          <w:sz w:val="24"/>
        </w:rPr>
      </w:pPr>
      <w:r>
        <w:rPr>
          <w:rFonts w:hint="eastAsia" w:ascii="宋体" w:hAnsi="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（六）自觉接受政府、行业组织、社会公众、新闻舆论的监督；</w:t>
      </w:r>
      <w:r/>
    </w:p>
    <w:p>
      <w:pPr>
        <w:ind w:firstLine="480"/>
        <w:jc w:val="left"/>
        <w:spacing w:line="499" w:lineRule="atLeast"/>
        <w:widowControl/>
        <w:rPr>
          <w:rFonts w:hint="eastAsia" w:ascii="宋体" w:hAnsi="宋体" w:cs="宋体"/>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法定代表人签名：</w:t>
      </w:r>
      <w:r/>
    </w:p>
    <w:p>
      <w:pPr>
        <w:jc w:val="center"/>
        <w:spacing w:line="499" w:lineRule="atLeast"/>
        <w:widowControl/>
        <w:rPr>
          <w:rFonts w:hint="eastAsia" w:ascii="宋体" w:hAnsi="宋体" w:cs="宋体"/>
          <w:sz w:val="24"/>
        </w:rPr>
      </w:pPr>
      <w:r>
        <w:rPr>
          <w:rFonts w:hint="eastAsia" w:ascii="宋体" w:hAnsi="宋体" w:cs="宋体"/>
          <w:color w:val="000000"/>
          <w:sz w:val="24"/>
        </w:rPr>
        <w:t xml:space="preserve">                   单位名称（盖章）：</w:t>
      </w:r>
      <w:r/>
    </w:p>
    <w:p>
      <w:pPr>
        <w:jc w:val="center"/>
        <w:spacing w:line="499" w:lineRule="atLeast"/>
        <w:widowControl/>
        <w:rPr>
          <w:rFonts w:hint="eastAsia" w:ascii="宋体" w:hAnsi="宋体" w:cs="宋体"/>
          <w:sz w:val="24"/>
        </w:rPr>
      </w:pPr>
      <w:r>
        <w:rPr>
          <w:rFonts w:hint="eastAsia" w:ascii="宋体" w:hAnsi="宋体" w:cs="宋体"/>
          <w:color w:val="000000"/>
          <w:sz w:val="24"/>
        </w:rPr>
        <w:t xml:space="preserve">                      年   月    日</w:t>
      </w:r>
      <w:bookmarkEnd w:id="38"/>
      <w:r/>
      <w:bookmarkEnd w:id="52"/>
      <w:r/>
      <w:bookmarkEnd w:id="99"/>
      <w:r/>
      <w:bookmarkEnd w:id="100"/>
      <w:r/>
      <w:bookmarkEnd w:id="101"/>
      <w:r/>
      <w:bookmarkEnd w:id="102"/>
      <w:r/>
      <w:bookmarkEnd w:id="103"/>
      <w:r/>
      <w:bookmarkEnd w:id="104"/>
      <w:r/>
      <w:bookmarkEnd w:id="105"/>
      <w:r/>
      <w:bookmarkEnd w:id="106"/>
      <w:r/>
      <w:bookmarkEnd w:id="115"/>
      <w:r/>
      <w:bookmarkEnd w:id="116"/>
      <w:r/>
      <w:bookmarkEnd w:id="123"/>
      <w:r/>
      <w:bookmarkEnd w:id="178"/>
      <w:r/>
      <w:bookmarkEnd w:id="183"/>
      <w:r/>
      <w:bookmarkEnd w:id="187"/>
      <w:r/>
      <w:bookmarkEnd w:id="188"/>
      <w:r/>
      <w:bookmarkEnd w:id="189"/>
      <w:r/>
      <w:bookmarkEnd w:id="192"/>
      <w:r/>
      <w:bookmarkEnd w:id="193"/>
      <w:r/>
      <w:bookmarkEnd w:id="194"/>
      <w:r/>
      <w:bookmarkEnd w:id="195"/>
      <w:r/>
      <w:bookmarkEnd w:id="197"/>
      <w:r/>
      <w:bookmarkEnd w:id="206"/>
      <w:r/>
      <w:bookmarkEnd w:id="207"/>
      <w:r/>
      <w:bookmarkEnd w:id="208"/>
      <w:r/>
      <w:bookmarkEnd w:id="209"/>
      <w:r/>
      <w:bookmarkEnd w:id="210"/>
      <w:r/>
      <w:r/>
    </w:p>
    <w:p>
      <w:pPr>
        <w:pStyle w:val="717"/>
        <w:jc w:val="center"/>
        <w:spacing w:beforeAutospacing="0" w:afterAutospacing="0"/>
        <w:rPr>
          <w:rFonts w:hint="eastAsia" w:ascii="宋体" w:hAnsi="宋体"/>
        </w:rPr>
      </w:pPr>
      <w:r>
        <w:rPr>
          <w:rFonts w:hint="eastAsia" w:ascii="宋体" w:hAnsi="宋体"/>
        </w:rPr>
      </w:r>
      <w:r/>
    </w:p>
    <w:p>
      <w:pPr>
        <w:pStyle w:val="717"/>
        <w:jc w:val="center"/>
        <w:spacing w:beforeAutospacing="0" w:afterAutospacing="0"/>
        <w:rPr>
          <w:rFonts w:hint="eastAsia" w:ascii="宋体" w:hAnsi="宋体" w:cs="宋体"/>
          <w:b/>
          <w:color w:val="000000"/>
          <w:sz w:val="32"/>
          <w:szCs w:val="32"/>
        </w:rPr>
      </w:pPr>
      <w:r>
        <w:rPr>
          <w:rFonts w:ascii="宋体" w:hAnsi="宋体" w:cs="宋体"/>
          <w:b/>
          <w:color w:val="000000"/>
          <w:sz w:val="32"/>
          <w:szCs w:val="32"/>
        </w:rPr>
        <w:br w:type="page" w:clear="all"/>
      </w:r>
      <w:r>
        <w:rPr>
          <w:rFonts w:hint="eastAsia" w:ascii="宋体" w:hAnsi="宋体" w:cs="宋体"/>
          <w:b/>
          <w:color w:val="000000"/>
          <w:sz w:val="32"/>
          <w:szCs w:val="32"/>
        </w:rPr>
        <w:t xml:space="preserve">质疑函范本</w:t>
      </w:r>
      <w:r/>
    </w:p>
    <w:p>
      <w:pPr>
        <w:pStyle w:val="717"/>
        <w:jc w:val="both"/>
        <w:spacing w:before="290" w:beforeAutospacing="0" w:afterAutospacing="0" w:line="360" w:lineRule="auto"/>
        <w:rPr>
          <w:rFonts w:hint="eastAsia" w:ascii="宋体" w:hAnsi="宋体" w:cs="宋体"/>
        </w:rPr>
      </w:pPr>
      <w:r>
        <w:rPr>
          <w:rFonts w:hint="eastAsia" w:ascii="宋体" w:hAnsi="宋体" w:cs="宋体"/>
          <w:color w:val="000000"/>
        </w:rPr>
        <w:t xml:space="preserve">一、质疑供应商基本信息</w:t>
      </w:r>
      <w:r/>
    </w:p>
    <w:p>
      <w:pPr>
        <w:pStyle w:val="717"/>
        <w:jc w:val="both"/>
        <w:spacing w:beforeAutospacing="0" w:afterAutospacing="0" w:line="360" w:lineRule="auto"/>
        <w:rPr>
          <w:rFonts w:hint="eastAsia" w:ascii="宋体" w:hAnsi="宋体" w:cs="宋体"/>
        </w:rPr>
      </w:pPr>
      <w:r>
        <w:rPr>
          <w:rFonts w:hint="eastAsia" w:ascii="宋体" w:hAnsi="宋体" w:cs="宋体"/>
          <w:color w:val="000000"/>
        </w:rPr>
        <w:t xml:space="preserve">质疑供应商：</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p>
    <w:p>
      <w:pPr>
        <w:pStyle w:val="717"/>
        <w:jc w:val="both"/>
        <w:spacing w:beforeAutospacing="0" w:afterAutospacing="0" w:line="360" w:lineRule="auto"/>
        <w:rPr>
          <w:rFonts w:hint="eastAsia" w:ascii="宋体" w:hAnsi="宋体" w:cs="宋体"/>
          <w:color w:val="000000"/>
          <w:u w:val="single"/>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717"/>
        <w:jc w:val="both"/>
        <w:spacing w:beforeAutospacing="0" w:afterAutospacing="0" w:line="360" w:lineRule="auto"/>
        <w:rPr>
          <w:rFonts w:hint="eastAsia"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717"/>
        <w:jc w:val="both"/>
        <w:spacing w:beforeAutospacing="0" w:afterAutospacing="0" w:line="360" w:lineRule="auto"/>
        <w:rPr>
          <w:rFonts w:hint="eastAsia" w:ascii="宋体" w:hAnsi="宋体" w:cs="宋体"/>
          <w:color w:val="000000"/>
          <w:u w:val="single"/>
        </w:rPr>
      </w:pPr>
      <w:r>
        <w:rPr>
          <w:rFonts w:hint="eastAsia" w:ascii="宋体" w:hAnsi="宋体" w:cs="宋体"/>
          <w:color w:val="000000"/>
        </w:rPr>
        <w:t xml:space="preserve">联系人：</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717"/>
        <w:jc w:val="both"/>
        <w:spacing w:beforeAutospacing="0" w:afterAutospacing="0" w:line="360" w:lineRule="auto"/>
        <w:rPr>
          <w:rFonts w:hint="eastAsia"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r>
      <w:r/>
    </w:p>
    <w:p>
      <w:pPr>
        <w:pStyle w:val="717"/>
        <w:jc w:val="both"/>
        <w:spacing w:beforeAutospacing="0" w:afterAutospacing="0" w:line="360" w:lineRule="auto"/>
        <w:rPr>
          <w:rFonts w:hint="eastAsia" w:ascii="宋体" w:hAnsi="宋体" w:cs="宋体"/>
        </w:rPr>
      </w:pPr>
      <w:r>
        <w:rPr>
          <w:rFonts w:hint="eastAsia" w:ascii="宋体" w:hAnsi="宋体" w:cs="宋体"/>
          <w:color w:val="000000"/>
        </w:rPr>
        <w:t xml:space="preserve">授权代表：</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717"/>
        <w:jc w:val="both"/>
        <w:spacing w:beforeAutospacing="0" w:afterAutospacing="0" w:line="360" w:lineRule="auto"/>
        <w:rPr>
          <w:rFonts w:hint="eastAsia"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717"/>
        <w:jc w:val="both"/>
        <w:spacing w:beforeAutospacing="0" w:afterAutospacing="0" w:line="360" w:lineRule="auto"/>
        <w:rPr>
          <w:rFonts w:hint="eastAsia" w:ascii="宋体" w:hAnsi="宋体" w:cs="宋体"/>
          <w:color w:val="000000"/>
          <w:u w:val="single"/>
        </w:rPr>
      </w:pPr>
      <w:r>
        <w:rPr>
          <w:rFonts w:hint="eastAsia" w:ascii="宋体" w:hAnsi="宋体" w:cs="宋体"/>
          <w:color w:val="000000"/>
        </w:rPr>
        <w:t xml:space="preserve">地址： </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717"/>
        <w:jc w:val="both"/>
        <w:spacing w:beforeAutospacing="0" w:afterAutospacing="0" w:line="360" w:lineRule="auto"/>
        <w:rPr>
          <w:rFonts w:hint="eastAsia"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r>
      <w:r/>
    </w:p>
    <w:p>
      <w:pPr>
        <w:pStyle w:val="717"/>
        <w:jc w:val="both"/>
        <w:spacing w:beforeAutospacing="0" w:afterAutospacing="0" w:line="360" w:lineRule="auto"/>
        <w:rPr>
          <w:rFonts w:hint="eastAsia" w:ascii="宋体" w:hAnsi="宋体" w:cs="宋体"/>
        </w:rPr>
      </w:pPr>
      <w:r>
        <w:rPr>
          <w:rFonts w:hint="eastAsia" w:ascii="宋体" w:hAnsi="宋体" w:cs="宋体"/>
          <w:color w:val="000000"/>
        </w:rPr>
        <w:t xml:space="preserve">二、质疑项目基本情况</w:t>
      </w:r>
      <w:r/>
    </w:p>
    <w:p>
      <w:pPr>
        <w:pStyle w:val="717"/>
        <w:jc w:val="both"/>
        <w:spacing w:beforeAutospacing="0" w:afterAutospacing="0" w:line="360" w:lineRule="auto"/>
        <w:rPr>
          <w:rFonts w:hint="eastAsia" w:ascii="宋体" w:hAnsi="宋体" w:cs="宋体"/>
        </w:rPr>
      </w:pPr>
      <w:r>
        <w:rPr>
          <w:rFonts w:hint="eastAsia" w:ascii="宋体" w:hAnsi="宋体" w:cs="宋体"/>
          <w:color w:val="000000"/>
        </w:rPr>
        <w:t xml:space="preserve">质疑项目的名称：</w:t>
      </w:r>
      <w:r>
        <w:rPr>
          <w:rFonts w:hint="eastAsia" w:ascii="宋体" w:hAnsi="宋体" w:cs="宋体"/>
          <w:color w:val="000000"/>
          <w:u w:val="single"/>
        </w:rPr>
        <w:t xml:space="preserve">                            </w:t>
      </w:r>
      <w:r/>
    </w:p>
    <w:p>
      <w:pPr>
        <w:pStyle w:val="717"/>
        <w:jc w:val="both"/>
        <w:spacing w:beforeAutospacing="0" w:afterAutospacing="0" w:line="360" w:lineRule="auto"/>
        <w:rPr>
          <w:rFonts w:hint="eastAsia" w:ascii="宋体" w:hAnsi="宋体" w:cs="宋体"/>
          <w:color w:val="000000"/>
          <w:u w:val="single"/>
        </w:rPr>
      </w:pPr>
      <w:r>
        <w:rPr>
          <w:rFonts w:hint="eastAsia" w:ascii="宋体" w:hAnsi="宋体" w:cs="宋体"/>
          <w:color w:val="000000"/>
        </w:rPr>
        <w:t xml:space="preserve">质疑项目的编号：</w:t>
      </w:r>
      <w:r>
        <w:rPr>
          <w:rFonts w:hint="eastAsia" w:ascii="宋体" w:hAnsi="宋体" w:cs="宋体"/>
          <w:color w:val="000000"/>
          <w:u w:val="single"/>
        </w:rPr>
        <w:t xml:space="preserve">                          </w:t>
      </w:r>
      <w:r/>
    </w:p>
    <w:p>
      <w:pPr>
        <w:pStyle w:val="717"/>
        <w:jc w:val="both"/>
        <w:spacing w:beforeAutospacing="0" w:afterAutospacing="0" w:line="360" w:lineRule="auto"/>
        <w:rPr>
          <w:rFonts w:hint="eastAsia" w:ascii="宋体" w:hAnsi="宋体" w:cs="宋体"/>
        </w:rPr>
      </w:pPr>
      <w:r>
        <w:rPr>
          <w:rFonts w:hint="eastAsia" w:ascii="宋体" w:hAnsi="宋体" w:cs="宋体"/>
          <w:color w:val="000000"/>
        </w:rPr>
        <w:t xml:space="preserve">包号：</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717"/>
        <w:jc w:val="both"/>
        <w:spacing w:beforeAutospacing="0" w:afterAutospacing="0" w:line="360" w:lineRule="auto"/>
        <w:rPr>
          <w:rFonts w:hint="eastAsia" w:ascii="宋体" w:hAnsi="宋体" w:cs="宋体"/>
        </w:rPr>
      </w:pPr>
      <w:r>
        <w:rPr>
          <w:rFonts w:hint="eastAsia" w:ascii="宋体" w:hAnsi="宋体" w:cs="宋体"/>
          <w:color w:val="000000"/>
        </w:rPr>
        <w:t xml:space="preserve">采购人名称：</w:t>
      </w:r>
      <w:r>
        <w:rPr>
          <w:rFonts w:hint="eastAsia" w:ascii="宋体" w:hAnsi="宋体" w:cs="宋体"/>
          <w:color w:val="000000"/>
          <w:u w:val="single"/>
        </w:rPr>
        <w:t xml:space="preserve">                            </w:t>
      </w:r>
      <w:r/>
    </w:p>
    <w:p>
      <w:pPr>
        <w:pStyle w:val="717"/>
        <w:jc w:val="both"/>
        <w:spacing w:beforeAutospacing="0" w:afterAutospacing="0" w:line="360" w:lineRule="auto"/>
        <w:rPr>
          <w:rFonts w:hint="eastAsia" w:ascii="宋体" w:hAnsi="宋体" w:cs="宋体"/>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p>
    <w:p>
      <w:pPr>
        <w:pStyle w:val="717"/>
        <w:jc w:val="both"/>
        <w:spacing w:beforeAutospacing="0" w:afterAutospacing="0" w:line="360" w:lineRule="auto"/>
        <w:rPr>
          <w:rFonts w:hint="eastAsia" w:ascii="宋体" w:hAnsi="宋体" w:cs="宋体"/>
        </w:rPr>
      </w:pPr>
      <w:r>
        <w:rPr>
          <w:rFonts w:hint="eastAsia" w:ascii="宋体" w:hAnsi="宋体" w:cs="宋体"/>
          <w:color w:val="000000"/>
        </w:rPr>
        <w:t xml:space="preserve">三、质疑事项具体内容</w:t>
      </w:r>
      <w:r/>
    </w:p>
    <w:p>
      <w:pPr>
        <w:pStyle w:val="717"/>
        <w:jc w:val="both"/>
        <w:spacing w:beforeAutospacing="0" w:afterAutospacing="0" w:line="360" w:lineRule="auto"/>
        <w:rPr>
          <w:rFonts w:hint="eastAsia" w:ascii="宋体" w:hAnsi="宋体" w:cs="宋体"/>
        </w:rPr>
      </w:pPr>
      <w:r>
        <w:rPr>
          <w:rFonts w:hint="eastAsia" w:ascii="宋体" w:hAnsi="宋体" w:cs="宋体"/>
          <w:color w:val="000000"/>
        </w:rPr>
        <w:t xml:space="preserve">质疑事项1：</w:t>
      </w:r>
      <w:r>
        <w:rPr>
          <w:rFonts w:hint="eastAsia" w:ascii="宋体" w:hAnsi="宋体" w:cs="宋体"/>
          <w:color w:val="000000"/>
          <w:u w:val="single"/>
        </w:rPr>
        <w:t xml:space="preserve">                             </w:t>
      </w:r>
      <w:r/>
    </w:p>
    <w:p>
      <w:pPr>
        <w:pStyle w:val="717"/>
        <w:spacing w:beforeAutospacing="0" w:afterAutospacing="0" w:line="360" w:lineRule="auto"/>
        <w:rPr>
          <w:rFonts w:hint="eastAsia" w:ascii="宋体" w:hAnsi="宋体" w:cs="宋体"/>
        </w:rPr>
      </w:pPr>
      <w:r>
        <w:rPr>
          <w:rFonts w:hint="eastAsia" w:ascii="宋体" w:hAnsi="宋体" w:cs="宋体"/>
          <w:color w:val="000000"/>
        </w:rPr>
        <w:t xml:space="preserve">事实依据：</w:t>
      </w:r>
      <w:r>
        <w:rPr>
          <w:rFonts w:hint="eastAsia" w:ascii="宋体" w:hAnsi="宋体" w:cs="宋体"/>
          <w:color w:val="000000"/>
          <w:u w:val="single"/>
        </w:rPr>
        <w:t xml:space="preserve">                                                   </w:t>
      </w:r>
      <w:r/>
    </w:p>
    <w:p>
      <w:pPr>
        <w:pStyle w:val="717"/>
        <w:jc w:val="both"/>
        <w:spacing w:beforeAutospacing="0" w:afterAutospacing="0" w:line="360" w:lineRule="auto"/>
        <w:rPr>
          <w:rFonts w:hint="eastAsia" w:ascii="宋体" w:hAnsi="宋体" w:cs="宋体"/>
        </w:rPr>
      </w:pPr>
      <w:r>
        <w:rPr>
          <w:rFonts w:hint="eastAsia" w:ascii="宋体" w:hAnsi="宋体" w:cs="宋体"/>
          <w:color w:val="000000"/>
        </w:rPr>
        <w:t xml:space="preserve">法律依据：</w:t>
      </w:r>
      <w:r>
        <w:rPr>
          <w:rFonts w:hint="eastAsia" w:ascii="宋体" w:hAnsi="宋体" w:cs="宋体"/>
          <w:color w:val="000000"/>
          <w:u w:val="single"/>
        </w:rPr>
        <w:t xml:space="preserve">                                                    </w:t>
      </w:r>
      <w:r/>
    </w:p>
    <w:p>
      <w:pPr>
        <w:pStyle w:val="717"/>
        <w:jc w:val="both"/>
        <w:spacing w:beforeAutospacing="0" w:afterAutospacing="0" w:line="360" w:lineRule="auto"/>
        <w:rPr>
          <w:rFonts w:hint="eastAsia" w:ascii="宋体" w:hAnsi="宋体" w:cs="宋体"/>
        </w:rPr>
      </w:pPr>
      <w:r>
        <w:rPr>
          <w:rFonts w:hint="eastAsia" w:ascii="宋体" w:hAnsi="宋体" w:cs="宋体"/>
          <w:color w:val="000000"/>
        </w:rPr>
        <w:t xml:space="preserve">质疑事项2</w:t>
      </w:r>
      <w:r/>
    </w:p>
    <w:p>
      <w:pPr>
        <w:pStyle w:val="717"/>
        <w:jc w:val="both"/>
        <w:spacing w:beforeAutospacing="0" w:afterAutospacing="0" w:line="360" w:lineRule="auto"/>
        <w:rPr>
          <w:rFonts w:hint="eastAsia" w:ascii="宋体" w:hAnsi="宋体" w:cs="宋体"/>
        </w:rPr>
      </w:pPr>
      <w:r>
        <w:rPr>
          <w:rFonts w:hint="eastAsia" w:ascii="宋体" w:hAnsi="宋体" w:cs="宋体"/>
          <w:color w:val="000000"/>
        </w:rPr>
        <w:t xml:space="preserve">……</w:t>
      </w:r>
      <w:r/>
    </w:p>
    <w:p>
      <w:pPr>
        <w:pStyle w:val="717"/>
        <w:jc w:val="both"/>
        <w:spacing w:beforeAutospacing="0" w:afterAutospacing="0" w:line="360" w:lineRule="auto"/>
        <w:rPr>
          <w:rFonts w:hint="eastAsia" w:ascii="宋体" w:hAnsi="宋体" w:cs="宋体"/>
        </w:rPr>
      </w:pPr>
      <w:r>
        <w:rPr>
          <w:rFonts w:hint="eastAsia" w:ascii="宋体" w:hAnsi="宋体" w:cs="宋体"/>
          <w:color w:val="000000"/>
        </w:rPr>
        <w:t xml:space="preserve">四、与质疑事项相关的质疑请求</w:t>
      </w:r>
      <w:r/>
    </w:p>
    <w:p>
      <w:pPr>
        <w:pStyle w:val="717"/>
        <w:jc w:val="both"/>
        <w:spacing w:beforeAutospacing="0" w:afterAutospacing="0" w:line="360" w:lineRule="auto"/>
        <w:rPr>
          <w:rFonts w:hint="eastAsia" w:ascii="宋体" w:hAnsi="宋体" w:cs="宋体"/>
        </w:rPr>
      </w:pPr>
      <w:r>
        <w:rPr>
          <w:rFonts w:hint="eastAsia" w:ascii="宋体" w:hAnsi="宋体" w:cs="宋体"/>
          <w:color w:val="000000"/>
        </w:rPr>
        <w:t xml:space="preserve">请求：</w:t>
      </w:r>
      <w:r>
        <w:rPr>
          <w:rFonts w:hint="eastAsia" w:ascii="宋体" w:hAnsi="宋体" w:cs="宋体"/>
          <w:color w:val="000000"/>
          <w:u w:val="single"/>
        </w:rPr>
        <w:t xml:space="preserve">                                                          </w:t>
      </w:r>
      <w:r/>
    </w:p>
    <w:p>
      <w:pPr>
        <w:pStyle w:val="717"/>
        <w:jc w:val="both"/>
        <w:spacing w:beforeAutospacing="0" w:afterAutospacing="0"/>
        <w:rPr>
          <w:rFonts w:hint="eastAsia" w:ascii="宋体" w:hAnsi="宋体" w:cs="宋体"/>
        </w:rPr>
      </w:pPr>
      <w:r>
        <w:rPr>
          <w:rFonts w:hint="eastAsia" w:ascii="宋体" w:hAnsi="宋体" w:cs="宋体"/>
          <w:color w:val="000000"/>
        </w:rPr>
        <w:t xml:space="preserve">签字(签章)：                 公章：               日期：    </w:t>
      </w:r>
      <w:r/>
    </w:p>
    <w:p>
      <w:pPr>
        <w:pStyle w:val="717"/>
        <w:jc w:val="both"/>
        <w:spacing w:beforeAutospacing="0" w:afterAutospacing="0" w:line="0" w:lineRule="atLeast"/>
        <w:rPr>
          <w:rFonts w:hint="eastAsia" w:ascii="宋体" w:hAnsi="宋体" w:cs="宋体"/>
        </w:rPr>
      </w:pPr>
      <w:r>
        <w:rPr>
          <w:rFonts w:hint="eastAsia" w:ascii="宋体" w:hAnsi="宋体" w:cs="宋体"/>
          <w:b/>
          <w:color w:val="000000"/>
        </w:rPr>
        <w:t xml:space="preserve">质疑函制作说明：</w:t>
      </w:r>
      <w:r/>
    </w:p>
    <w:p>
      <w:pPr>
        <w:pStyle w:val="717"/>
        <w:ind w:firstLine="480"/>
        <w:spacing w:beforeAutospacing="0" w:afterAutospacing="0" w:line="0" w:lineRule="atLeast"/>
        <w:widowControl/>
        <w:rPr>
          <w:rFonts w:hint="eastAsia" w:ascii="宋体" w:hAnsi="宋体" w:cs="宋体"/>
        </w:rPr>
      </w:pPr>
      <w:r>
        <w:rPr>
          <w:rFonts w:hint="eastAsia" w:ascii="宋体" w:hAnsi="宋体" w:cs="宋体"/>
          <w:color w:val="000000"/>
        </w:rPr>
        <w:t xml:space="preserve">1.供应商提出质疑时，应提交质疑函和必要的证明材料。</w:t>
      </w:r>
      <w:r/>
    </w:p>
    <w:p>
      <w:pPr>
        <w:pStyle w:val="717"/>
        <w:ind w:firstLine="480"/>
        <w:spacing w:beforeAutospacing="0" w:afterAutospacing="0" w:line="0" w:lineRule="atLeast"/>
        <w:widowControl/>
        <w:rPr>
          <w:rFonts w:hint="eastAsia" w:ascii="宋体" w:hAnsi="宋体" w:cs="宋体"/>
        </w:rPr>
      </w:pPr>
      <w:r>
        <w:rPr>
          <w:rFonts w:hint="eastAsia" w:ascii="宋体" w:hAnsi="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7"/>
        <w:ind w:firstLine="480"/>
        <w:spacing w:beforeAutospacing="0" w:afterAutospacing="0" w:line="0" w:lineRule="atLeast"/>
        <w:widowControl/>
        <w:rPr>
          <w:rFonts w:hint="eastAsia" w:ascii="宋体" w:hAnsi="宋体" w:cs="宋体"/>
        </w:rPr>
      </w:pPr>
      <w:r>
        <w:rPr>
          <w:rFonts w:hint="eastAsia" w:ascii="宋体" w:hAnsi="宋体" w:cs="宋体"/>
          <w:color w:val="000000"/>
        </w:rPr>
        <w:t xml:space="preserve">3.质疑供应商若对项目的某一分包进行质疑，质疑函中应列明具体分包号。</w:t>
      </w:r>
      <w:r/>
    </w:p>
    <w:p>
      <w:pPr>
        <w:pStyle w:val="717"/>
        <w:ind w:firstLine="480"/>
        <w:spacing w:beforeAutospacing="0" w:afterAutospacing="0" w:line="0" w:lineRule="atLeast"/>
        <w:widowControl/>
        <w:rPr>
          <w:rFonts w:hint="eastAsia" w:ascii="宋体" w:hAnsi="宋体" w:cs="宋体"/>
        </w:rPr>
      </w:pPr>
      <w:r>
        <w:rPr>
          <w:rFonts w:hint="eastAsia" w:ascii="宋体" w:hAnsi="宋体" w:cs="宋体"/>
          <w:color w:val="000000"/>
        </w:rPr>
        <w:t xml:space="preserve">4.质疑函的质疑事项应具体、明确，并有必要的事实依据和法律依据。</w:t>
      </w:r>
      <w:r/>
    </w:p>
    <w:p>
      <w:pPr>
        <w:pStyle w:val="717"/>
        <w:ind w:firstLine="480"/>
        <w:spacing w:beforeAutospacing="0" w:afterAutospacing="0" w:line="0" w:lineRule="atLeast"/>
        <w:widowControl/>
        <w:rPr>
          <w:rFonts w:hint="eastAsia" w:ascii="宋体" w:hAnsi="宋体" w:cs="宋体"/>
        </w:rPr>
      </w:pPr>
      <w:r>
        <w:rPr>
          <w:rFonts w:hint="eastAsia" w:ascii="宋体" w:hAnsi="宋体" w:cs="宋体"/>
          <w:color w:val="000000"/>
        </w:rPr>
        <w:t xml:space="preserve">5.质疑函的质疑请求应与质疑事项相关。</w:t>
      </w:r>
      <w:r/>
    </w:p>
    <w:p>
      <w:pPr>
        <w:pStyle w:val="717"/>
        <w:ind w:firstLine="480"/>
        <w:spacing w:beforeAutospacing="0" w:afterAutospacing="0" w:line="0" w:lineRule="atLeast"/>
        <w:widowControl/>
        <w:rPr>
          <w:rFonts w:hint="eastAsia" w:ascii="宋体" w:hAnsi="宋体" w:cs="宋体"/>
        </w:rPr>
      </w:pPr>
      <w:r>
        <w:rPr>
          <w:rFonts w:hint="eastAsia" w:ascii="宋体" w:hAnsi="宋体" w:cs="宋体"/>
          <w:color w:val="000000"/>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588" w:bottom="1440" w:left="164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方正书宋简体">
    <w:panose1 w:val="020B0503020202020204"/>
  </w:font>
  <w:font w:name="Tahoma">
    <w:panose1 w:val="020B0604030504040204"/>
  </w:font>
  <w:font w:name="楷体_GB2312">
    <w:panose1 w:val="02010609060101010101"/>
  </w:font>
  <w:font w:name="ˎ̥">
    <w:panose1 w:val="020B0503020202020204"/>
  </w:font>
  <w:font w:name="Cambria">
    <w:panose1 w:val="02040503050406030204"/>
  </w:font>
  <w:font w:name="仿宋">
    <w:panose1 w:val="02010609060101010101"/>
  </w:font>
  <w:font w:name="仿宋_GB2312">
    <w:panose1 w:val="02010609060101010101"/>
  </w:font>
  <w:font w:name="Verdana">
    <w:panose1 w:val="020B0604030504040204"/>
  </w:font>
  <w:font w:name="华文中宋">
    <w:panose1 w:val="02010600040101010101"/>
  </w:font>
  <w:font w:name="黑体">
    <w:panose1 w:val="02010609060101010101"/>
  </w:font>
  <w:font w:name="Courier New">
    <w:panose1 w:val="02070309020205020404"/>
  </w:font>
  <w:font w:name="Calibri">
    <w:panose1 w:val="020F0502020204030204"/>
  </w:font>
  <w:font w:name="Arial Unicode MS">
    <w:panose1 w:val="020B0604020202020204"/>
  </w:font>
  <w:font w:name="Microsoft YaHei UI">
    <w:panose1 w:val="020B050302020402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center"/>
    </w:pPr>
    <w:r>
      <w:fldChar w:fldCharType="begin"/>
    </w:r>
    <w:r>
      <w:instrText xml:space="preserve">PAGE   \* MERGEFORMAT</w:instrText>
    </w:r>
    <w:r>
      <w:fldChar w:fldCharType="separate"/>
    </w:r>
    <w:r>
      <w:rPr>
        <w:lang w:val="zh-CN"/>
      </w:rPr>
      <w:t xml:space="preserve">29</w:t>
    </w:r>
    <w:r>
      <w:fldChar w:fldCharType="end"/>
    </w:r>
    <w:r/>
  </w:p>
  <w:p>
    <w:pPr>
      <w:pStyle w:val="7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162" w:hanging="600"/>
      </w:pPr>
      <w:rPr>
        <w:rFonts w:hint="default" w:ascii="宋体" w:hAnsi="宋体" w:eastAsia="宋体"/>
        <w:b/>
        <w:color w:val="000000"/>
        <w:sz w:val="28"/>
      </w:rPr>
    </w:lvl>
    <w:lvl w:ilvl="1">
      <w:start w:val="1"/>
      <w:numFmt w:val="lowerLetter"/>
      <w:isLgl w:val="false"/>
      <w:suff w:val="tab"/>
      <w:lvlText w:val="%2)"/>
      <w:lvlJc w:val="left"/>
      <w:pPr>
        <w:ind w:left="1442" w:hanging="440"/>
      </w:pPr>
    </w:lvl>
    <w:lvl w:ilvl="2">
      <w:start w:val="1"/>
      <w:numFmt w:val="lowerRoman"/>
      <w:isLgl w:val="false"/>
      <w:suff w:val="tab"/>
      <w:lvlText w:val="%3."/>
      <w:lvlJc w:val="right"/>
      <w:pPr>
        <w:ind w:left="1882" w:hanging="440"/>
      </w:pPr>
    </w:lvl>
    <w:lvl w:ilvl="3">
      <w:start w:val="1"/>
      <w:numFmt w:val="decimal"/>
      <w:isLgl w:val="false"/>
      <w:suff w:val="tab"/>
      <w:lvlText w:val="%4."/>
      <w:lvlJc w:val="left"/>
      <w:pPr>
        <w:ind w:left="2322" w:hanging="440"/>
      </w:pPr>
    </w:lvl>
    <w:lvl w:ilvl="4">
      <w:start w:val="1"/>
      <w:numFmt w:val="lowerLetter"/>
      <w:isLgl w:val="false"/>
      <w:suff w:val="tab"/>
      <w:lvlText w:val="%5)"/>
      <w:lvlJc w:val="left"/>
      <w:pPr>
        <w:ind w:left="2762" w:hanging="440"/>
      </w:pPr>
    </w:lvl>
    <w:lvl w:ilvl="5">
      <w:start w:val="1"/>
      <w:numFmt w:val="lowerRoman"/>
      <w:isLgl w:val="false"/>
      <w:suff w:val="tab"/>
      <w:lvlText w:val="%6."/>
      <w:lvlJc w:val="right"/>
      <w:pPr>
        <w:ind w:left="3202" w:hanging="440"/>
      </w:pPr>
    </w:lvl>
    <w:lvl w:ilvl="6">
      <w:start w:val="1"/>
      <w:numFmt w:val="decimal"/>
      <w:isLgl w:val="false"/>
      <w:suff w:val="tab"/>
      <w:lvlText w:val="%7."/>
      <w:lvlJc w:val="left"/>
      <w:pPr>
        <w:ind w:left="3642" w:hanging="440"/>
      </w:pPr>
    </w:lvl>
    <w:lvl w:ilvl="7">
      <w:start w:val="1"/>
      <w:numFmt w:val="lowerLetter"/>
      <w:isLgl w:val="false"/>
      <w:suff w:val="tab"/>
      <w:lvlText w:val="%8)"/>
      <w:lvlJc w:val="left"/>
      <w:pPr>
        <w:ind w:left="4082" w:hanging="440"/>
      </w:pPr>
    </w:lvl>
    <w:lvl w:ilvl="8">
      <w:start w:val="1"/>
      <w:numFmt w:val="lowerRoman"/>
      <w:isLgl w:val="false"/>
      <w:suff w:val="tab"/>
      <w:lvlText w:val="%9."/>
      <w:lvlJc w:val="right"/>
      <w:pPr>
        <w:ind w:left="4522" w:hanging="440"/>
      </w:pPr>
    </w:lvl>
  </w:abstractNum>
  <w:abstractNum w:abstractNumId="1">
    <w:multiLevelType w:val="hybridMultilevel"/>
    <w:lvl w:ilvl="0">
      <w:start w:val="1"/>
      <w:numFmt w:val="chineseCountingThousand"/>
      <w:pStyle w:val="677"/>
      <w:isLgl w:val="false"/>
      <w:suff w:val="nothing"/>
      <w:lvlText w:val="%1、"/>
      <w:lvlJc w:val="left"/>
      <w:pPr>
        <w:ind w:left="0" w:firstLine="0"/>
      </w:pPr>
      <w:rPr>
        <w:rFonts w:ascii="Times New Roman" w:hAnsi="Times New Roman" w:eastAsia="宋体"/>
        <w:b/>
        <w:i w:val="0"/>
        <w:sz w:val="32"/>
      </w:rPr>
    </w:lvl>
    <w:lvl w:ilvl="1">
      <w:start w:val="1"/>
      <w:numFmt w:val="decimal"/>
      <w:isLgl w:val="false"/>
      <w:suff w:val="nothing"/>
      <w:lvlText w:val="%1.%2、"/>
      <w:lvlJc w:val="left"/>
      <w:pPr>
        <w:ind w:left="0" w:firstLine="0"/>
      </w:pPr>
      <w:rPr>
        <w:rFonts w:ascii="Times New Roman" w:hAnsi="Times New Roman" w:eastAsia="宋体"/>
        <w:b/>
        <w:i w:val="0"/>
        <w:sz w:val="30"/>
      </w:rPr>
    </w:lvl>
    <w:lvl w:ilvl="2">
      <w:start w:val="1"/>
      <w:numFmt w:val="decimal"/>
      <w:isLgl w:val="false"/>
      <w:suff w:val="nothing"/>
      <w:lvlText w:val="%1.%2.%3、"/>
      <w:lvlJc w:val="left"/>
      <w:pPr>
        <w:ind w:left="0" w:firstLine="0"/>
      </w:pPr>
      <w:rPr>
        <w:rFonts w:ascii="Times New Roman" w:hAnsi="Times New Roman" w:eastAsia="宋体"/>
        <w:b/>
        <w:i w:val="0"/>
        <w:sz w:val="28"/>
      </w:rPr>
    </w:lvl>
    <w:lvl w:ilvl="3">
      <w:start w:val="1"/>
      <w:numFmt w:val="decimal"/>
      <w:isLgl w:val="false"/>
      <w:suff w:val="nothing"/>
      <w:lvlText w:val="%1.%2.%3.%4、"/>
      <w:lvlJc w:val="left"/>
      <w:pPr>
        <w:ind w:left="0" w:firstLine="0"/>
      </w:pPr>
      <w:rPr>
        <w:rFonts w:ascii="Times New Roman" w:hAnsi="Times New Roman" w:eastAsia="宋体"/>
        <w:b/>
        <w:i w:val="0"/>
        <w:sz w:val="24"/>
      </w:rPr>
    </w:lvl>
    <w:lvl w:ilvl="4">
      <w:start w:val="1"/>
      <w:numFmt w:val="decimal"/>
      <w:isLgl w:val="false"/>
      <w:suff w:val="nothing"/>
      <w:lvlText w:val="%1.%2.%3.%4.%5、"/>
      <w:lvlJc w:val="left"/>
      <w:pPr>
        <w:ind w:left="0" w:firstLine="0"/>
      </w:pPr>
      <w:rPr>
        <w:rFonts w:ascii="Times New Roman" w:hAnsi="Times New Roman" w:eastAsia="宋体"/>
        <w:b/>
        <w:i w:val="0"/>
        <w:sz w:val="21"/>
      </w:rPr>
    </w:lvl>
    <w:lvl w:ilvl="5">
      <w:start w:val="1"/>
      <w:numFmt w:val="decimal"/>
      <w:isLgl w:val="false"/>
      <w:suff w:val="nothing"/>
      <w:lvlText w:val="%1.%2.%3.%4.%5.%6、"/>
      <w:lvlJc w:val="left"/>
      <w:pPr>
        <w:ind w:left="0" w:firstLine="0"/>
      </w:pPr>
      <w:rPr>
        <w:rFonts w:ascii="Times New Roman" w:hAnsi="Times New Roman" w:eastAsia="宋体"/>
        <w:b/>
        <w:i w:val="0"/>
        <w:sz w:val="21"/>
      </w:rPr>
    </w:lvl>
    <w:lvl w:ilvl="6">
      <w:start w:val="1"/>
      <w:numFmt w:val="decimal"/>
      <w:isLgl w:val="false"/>
      <w:suff w:val="nothing"/>
      <w:lvlText w:val="%1.%2.%3.%4.%5.%6.%7、"/>
      <w:lvlJc w:val="left"/>
      <w:pPr>
        <w:ind w:left="0" w:firstLine="0"/>
      </w:pPr>
      <w:rPr>
        <w:rFonts w:ascii="Times New Roman" w:hAnsi="Times New Roman" w:eastAsia="宋体"/>
        <w:b/>
        <w:i w:val="0"/>
        <w:sz w:val="21"/>
      </w:rPr>
    </w:lvl>
    <w:lvl w:ilvl="7">
      <w:start w:val="1"/>
      <w:numFmt w:val="decimal"/>
      <w:isLgl w:val="false"/>
      <w:suff w:val="nothing"/>
      <w:lvlText w:val="%1.%2.%3.%4.%5.%6.%7.%8、"/>
      <w:lvlJc w:val="left"/>
      <w:pPr>
        <w:ind w:left="0" w:firstLine="0"/>
      </w:pPr>
      <w:rPr>
        <w:rFonts w:ascii="Times New Roman" w:hAnsi="Times New Roman" w:eastAsia="宋体"/>
        <w:b/>
        <w:i w:val="0"/>
        <w:sz w:val="21"/>
      </w:rPr>
    </w:lvl>
    <w:lvl w:ilvl="8">
      <w:start w:val="1"/>
      <w:numFmt w:val="decimal"/>
      <w:isLgl w:val="false"/>
      <w:suff w:val="nothing"/>
      <w:lvlText w:val="%1.%2.%3.%4.%5.%6.%7.%8.%9、"/>
      <w:lvlJc w:val="left"/>
      <w:pPr>
        <w:ind w:left="0" w:firstLine="0"/>
      </w:pPr>
      <w:rPr>
        <w:rFonts w:ascii="Times New Roman" w:hAnsi="Times New Roman" w:eastAsia="宋体"/>
        <w:b/>
        <w:i w:val="0"/>
        <w:sz w:val="21"/>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56">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7">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8">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9">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0">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1">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2">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3">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4">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5">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66">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67">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68">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69">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70">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1">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2">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3">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4">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75">
    <w:name w:val="TOC Heading"/>
    <w:uiPriority w:val="39"/>
    <w:unhideWhenUsed/>
  </w:style>
  <w:style w:type="paragraph" w:styleId="676" w:default="1">
    <w:name w:val="Normal"/>
    <w:next w:val="688"/>
    <w:uiPriority w:val="0"/>
    <w:qFormat/>
    <w:pPr>
      <w:jc w:val="both"/>
      <w:widowControl w:val="off"/>
    </w:pPr>
    <w:rPr>
      <w:rFonts w:ascii="Calibri" w:hAnsi="Calibri" w:eastAsia="宋体" w:cs="Times New Roman"/>
      <w:sz w:val="21"/>
      <w:szCs w:val="24"/>
      <w:lang w:val="en-US" w:eastAsia="zh-CN" w:bidi="ar-SA"/>
    </w:rPr>
  </w:style>
  <w:style w:type="paragraph" w:styleId="677">
    <w:name w:val="Heading 1"/>
    <w:basedOn w:val="676"/>
    <w:next w:val="689"/>
    <w:link w:val="905"/>
    <w:uiPriority w:val="0"/>
    <w:qFormat/>
    <w:pPr>
      <w:numPr>
        <w:ilvl w:val="0"/>
        <w:numId w:val="1"/>
      </w:numPr>
      <w:keepLines/>
      <w:keepNext/>
      <w:spacing w:before="120" w:after="120" w:line="360" w:lineRule="auto"/>
      <w:outlineLvl w:val="0"/>
    </w:pPr>
    <w:rPr>
      <w:b/>
      <w:bCs/>
      <w:sz w:val="32"/>
      <w:szCs w:val="28"/>
    </w:rPr>
  </w:style>
  <w:style w:type="paragraph" w:styleId="678">
    <w:name w:val="Heading 2"/>
    <w:basedOn w:val="676"/>
    <w:next w:val="689"/>
    <w:link w:val="906"/>
    <w:uiPriority w:val="0"/>
    <w:unhideWhenUsed/>
    <w:qFormat/>
    <w:pPr>
      <w:keepLines/>
      <w:keepNext/>
      <w:spacing w:before="260" w:after="260"/>
      <w:outlineLvl w:val="1"/>
    </w:pPr>
    <w:rPr>
      <w:rFonts w:ascii="Arial" w:hAnsi="Arial"/>
      <w:b/>
      <w:sz w:val="24"/>
    </w:rPr>
  </w:style>
  <w:style w:type="paragraph" w:styleId="679">
    <w:name w:val="Heading 3"/>
    <w:basedOn w:val="676"/>
    <w:next w:val="676"/>
    <w:link w:val="903"/>
    <w:uiPriority w:val="0"/>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link w:val="907"/>
    <w:uiPriority w:val="0"/>
    <w:qFormat/>
    <w:pPr>
      <w:ind w:left="716"/>
      <w:outlineLvl w:val="3"/>
    </w:pPr>
    <w:rPr>
      <w:rFonts w:ascii="宋体" w:hAnsi="宋体" w:cs="宋体"/>
      <w:b/>
      <w:bCs/>
      <w:sz w:val="24"/>
      <w:lang w:val="zh-CN" w:bidi="zh-CN"/>
    </w:rPr>
  </w:style>
  <w:style w:type="paragraph" w:styleId="681">
    <w:name w:val="Heading 5"/>
    <w:basedOn w:val="676"/>
    <w:next w:val="676"/>
    <w:link w:val="766"/>
    <w:uiPriority w:val="0"/>
    <w:unhideWhenUsed/>
    <w:qFormat/>
    <w:pPr>
      <w:keepLines/>
      <w:keepNext/>
      <w:spacing w:before="320" w:after="200"/>
      <w:outlineLvl w:val="4"/>
    </w:pPr>
    <w:rPr>
      <w:rFonts w:ascii="Arial" w:hAnsi="Arial" w:eastAsia="Arial" w:cs="Arial"/>
      <w:b/>
      <w:bCs/>
      <w:sz w:val="24"/>
    </w:rPr>
  </w:style>
  <w:style w:type="paragraph" w:styleId="682">
    <w:name w:val="Heading 6"/>
    <w:basedOn w:val="676"/>
    <w:next w:val="676"/>
    <w:link w:val="767"/>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69"/>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70"/>
    <w:uiPriority w:val="9"/>
    <w:unhideWhenUsed/>
    <w:qFormat/>
    <w:pPr>
      <w:keepLines/>
      <w:keepNext/>
      <w:spacing w:before="320" w:after="200"/>
      <w:outlineLvl w:val="8"/>
    </w:pPr>
    <w:rPr>
      <w:rFonts w:ascii="Arial" w:hAnsi="Arial" w:eastAsia="Arial" w:cs="Arial"/>
      <w:i/>
      <w:iCs/>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Body Text"/>
    <w:basedOn w:val="676"/>
    <w:next w:val="676"/>
    <w:link w:val="891"/>
    <w:uiPriority w:val="0"/>
    <w:unhideWhenUsed/>
    <w:qFormat/>
    <w:pPr>
      <w:spacing w:after="120"/>
    </w:pPr>
  </w:style>
  <w:style w:type="paragraph" w:styleId="689" w:customStyle="1">
    <w:name w:val="正文2"/>
    <w:basedOn w:val="676"/>
    <w:uiPriority w:val="0"/>
    <w:qFormat/>
    <w:pPr>
      <w:ind w:firstLine="420"/>
      <w:spacing w:line="360" w:lineRule="auto"/>
    </w:pPr>
  </w:style>
  <w:style w:type="paragraph" w:styleId="690">
    <w:name w:val="toc 7"/>
    <w:basedOn w:val="676"/>
    <w:next w:val="676"/>
    <w:uiPriority w:val="39"/>
    <w:unhideWhenUsed/>
    <w:qFormat/>
    <w:pPr>
      <w:ind w:left="1701"/>
      <w:spacing w:after="57"/>
    </w:pPr>
  </w:style>
  <w:style w:type="paragraph" w:styleId="691">
    <w:name w:val="table of authorities"/>
    <w:basedOn w:val="676"/>
    <w:next w:val="676"/>
    <w:uiPriority w:val="0"/>
    <w:qFormat/>
    <w:pPr>
      <w:ind w:left="420"/>
    </w:pPr>
    <w:rPr>
      <w:rFonts w:ascii="Times New Roman" w:hAnsi="Times New Roman"/>
      <w:sz w:val="28"/>
      <w:szCs w:val="20"/>
    </w:rPr>
  </w:style>
  <w:style w:type="paragraph" w:styleId="692">
    <w:name w:val="Normal Indent"/>
    <w:basedOn w:val="676"/>
    <w:link w:val="921"/>
    <w:uiPriority w:val="0"/>
    <w:qFormat/>
    <w:pPr>
      <w:ind w:firstLine="420"/>
    </w:pPr>
    <w:rPr>
      <w:rFonts w:ascii="Times New Roman" w:hAnsi="Times New Roman"/>
      <w:sz w:val="28"/>
      <w:szCs w:val="20"/>
    </w:rPr>
  </w:style>
  <w:style w:type="paragraph" w:styleId="693">
    <w:name w:val="Caption"/>
    <w:basedOn w:val="676"/>
    <w:next w:val="676"/>
    <w:link w:val="922"/>
    <w:uiPriority w:val="0"/>
    <w:unhideWhenUsed/>
    <w:qFormat/>
    <w:pPr>
      <w:spacing w:line="276" w:lineRule="auto"/>
    </w:pPr>
    <w:rPr>
      <w:b/>
      <w:bCs/>
      <w:color w:val="4f81bd"/>
      <w:sz w:val="18"/>
      <w:szCs w:val="18"/>
    </w:rPr>
  </w:style>
  <w:style w:type="paragraph" w:styleId="694">
    <w:name w:val="Document Map"/>
    <w:basedOn w:val="676"/>
    <w:link w:val="924"/>
    <w:uiPriority w:val="0"/>
    <w:qFormat/>
    <w:pPr>
      <w:shd w:val="clear" w:color="auto" w:fill="000080"/>
    </w:pPr>
    <w:rPr>
      <w:rFonts w:ascii="Times New Roman" w:hAnsi="Times New Roman"/>
      <w:sz w:val="28"/>
      <w:szCs w:val="20"/>
    </w:rPr>
  </w:style>
  <w:style w:type="paragraph" w:styleId="695">
    <w:name w:val="annotation text"/>
    <w:basedOn w:val="676"/>
    <w:link w:val="892"/>
    <w:uiPriority w:val="0"/>
    <w:unhideWhenUsed/>
    <w:qFormat/>
    <w:pPr>
      <w:jc w:val="left"/>
    </w:pPr>
  </w:style>
  <w:style w:type="paragraph" w:styleId="696">
    <w:name w:val="Body Text 3"/>
    <w:basedOn w:val="676"/>
    <w:link w:val="927"/>
    <w:uiPriority w:val="0"/>
    <w:qFormat/>
    <w:pPr>
      <w:spacing w:after="120"/>
    </w:pPr>
    <w:rPr>
      <w:rFonts w:ascii="Arial" w:hAnsi="Arial" w:cs="Arial"/>
      <w:b/>
      <w:bCs/>
      <w:color w:val="000000"/>
      <w:spacing w:val="8"/>
      <w:sz w:val="16"/>
      <w:szCs w:val="16"/>
    </w:rPr>
  </w:style>
  <w:style w:type="paragraph" w:styleId="697">
    <w:name w:val="Body Text Indent"/>
    <w:basedOn w:val="676"/>
    <w:link w:val="893"/>
    <w:uiPriority w:val="0"/>
    <w:unhideWhenUsed/>
    <w:qFormat/>
    <w:pPr>
      <w:ind w:left="420"/>
      <w:spacing w:after="120"/>
    </w:pPr>
  </w:style>
  <w:style w:type="paragraph" w:styleId="698">
    <w:name w:val="toc 5"/>
    <w:basedOn w:val="676"/>
    <w:next w:val="676"/>
    <w:uiPriority w:val="39"/>
    <w:unhideWhenUsed/>
    <w:qFormat/>
    <w:pPr>
      <w:ind w:left="1134"/>
      <w:spacing w:after="57"/>
    </w:pPr>
  </w:style>
  <w:style w:type="paragraph" w:styleId="699">
    <w:name w:val="toc 3"/>
    <w:basedOn w:val="676"/>
    <w:next w:val="676"/>
    <w:uiPriority w:val="39"/>
    <w:unhideWhenUsed/>
    <w:qFormat/>
    <w:pPr>
      <w:ind w:left="567"/>
      <w:spacing w:after="57"/>
    </w:pPr>
  </w:style>
  <w:style w:type="paragraph" w:styleId="700">
    <w:name w:val="Plain Text"/>
    <w:basedOn w:val="676"/>
    <w:link w:val="894"/>
    <w:uiPriority w:val="0"/>
    <w:qFormat/>
    <w:rPr>
      <w:rFonts w:ascii="宋体" w:hAnsi="Courier New" w:cs="Courier New"/>
      <w:szCs w:val="21"/>
    </w:rPr>
  </w:style>
  <w:style w:type="paragraph" w:styleId="701">
    <w:name w:val="toc 8"/>
    <w:basedOn w:val="676"/>
    <w:next w:val="676"/>
    <w:uiPriority w:val="39"/>
    <w:unhideWhenUsed/>
    <w:qFormat/>
    <w:pPr>
      <w:ind w:left="1984"/>
      <w:spacing w:after="57"/>
    </w:pPr>
  </w:style>
  <w:style w:type="paragraph" w:styleId="702">
    <w:name w:val="Date"/>
    <w:basedOn w:val="676"/>
    <w:next w:val="676"/>
    <w:link w:val="931"/>
    <w:uiPriority w:val="0"/>
    <w:qFormat/>
    <w:rPr>
      <w:rFonts w:ascii="仿宋_GB2312" w:hAnsi="Times New Roman" w:eastAsia="仿宋_GB2312"/>
      <w:sz w:val="30"/>
      <w:szCs w:val="20"/>
    </w:rPr>
  </w:style>
  <w:style w:type="paragraph" w:styleId="703">
    <w:name w:val="Body Text Indent 2"/>
    <w:basedOn w:val="676"/>
    <w:link w:val="933"/>
    <w:uiPriority w:val="0"/>
    <w:qFormat/>
    <w:pPr>
      <w:ind w:left="420"/>
      <w:spacing w:after="120" w:line="480" w:lineRule="auto"/>
    </w:pPr>
    <w:rPr>
      <w:rFonts w:ascii="Times New Roman" w:hAnsi="Times New Roman"/>
    </w:rPr>
  </w:style>
  <w:style w:type="paragraph" w:styleId="704">
    <w:name w:val="endnote text"/>
    <w:basedOn w:val="676"/>
    <w:link w:val="889"/>
    <w:uiPriority w:val="99"/>
    <w:semiHidden/>
    <w:unhideWhenUsed/>
    <w:qFormat/>
    <w:rPr>
      <w:sz w:val="20"/>
    </w:rPr>
  </w:style>
  <w:style w:type="paragraph" w:styleId="705">
    <w:name w:val="Balloon Text"/>
    <w:basedOn w:val="676"/>
    <w:link w:val="914"/>
    <w:uiPriority w:val="99"/>
    <w:unhideWhenUsed/>
    <w:qFormat/>
    <w:rPr>
      <w:sz w:val="18"/>
      <w:szCs w:val="18"/>
    </w:rPr>
  </w:style>
  <w:style w:type="paragraph" w:styleId="706">
    <w:name w:val="Footer"/>
    <w:basedOn w:val="676"/>
    <w:link w:val="895"/>
    <w:uiPriority w:val="0"/>
    <w:qFormat/>
    <w:pPr>
      <w:jc w:val="left"/>
      <w:tabs>
        <w:tab w:val="center" w:pos="4153" w:leader="none"/>
        <w:tab w:val="right" w:pos="8306" w:leader="none"/>
      </w:tabs>
    </w:pPr>
    <w:rPr>
      <w:sz w:val="18"/>
      <w:szCs w:val="18"/>
    </w:rPr>
  </w:style>
  <w:style w:type="paragraph" w:styleId="707">
    <w:name w:val="envelope return"/>
    <w:basedOn w:val="676"/>
    <w:uiPriority w:val="0"/>
    <w:qFormat/>
    <w:rPr>
      <w:rFonts w:ascii="Arial" w:hAnsi="Arial"/>
    </w:rPr>
  </w:style>
  <w:style w:type="paragraph" w:styleId="708">
    <w:name w:val="Header"/>
    <w:basedOn w:val="676"/>
    <w:link w:val="896"/>
    <w:uiPriority w:val="0"/>
    <w:qFormat/>
    <w:pPr>
      <w:jc w:val="center"/>
      <w:tabs>
        <w:tab w:val="center" w:pos="4153" w:leader="none"/>
        <w:tab w:val="right" w:pos="8306" w:leader="none"/>
      </w:tabs>
      <w:pBdr>
        <w:bottom w:val="single" w:color="000000" w:sz="6" w:space="1"/>
      </w:pBdr>
    </w:pPr>
    <w:rPr>
      <w:sz w:val="18"/>
      <w:szCs w:val="18"/>
    </w:rPr>
  </w:style>
  <w:style w:type="paragraph" w:styleId="709">
    <w:name w:val="toc 1"/>
    <w:basedOn w:val="676"/>
    <w:next w:val="676"/>
    <w:uiPriority w:val="0"/>
    <w:qFormat/>
    <w:rPr>
      <w:rFonts w:ascii="Times New Roman" w:hAnsi="Times New Roman"/>
      <w:szCs w:val="20"/>
    </w:rPr>
  </w:style>
  <w:style w:type="paragraph" w:styleId="710">
    <w:name w:val="toc 4"/>
    <w:basedOn w:val="676"/>
    <w:next w:val="676"/>
    <w:uiPriority w:val="39"/>
    <w:unhideWhenUsed/>
    <w:qFormat/>
    <w:pPr>
      <w:ind w:left="850"/>
      <w:spacing w:after="57"/>
    </w:pPr>
  </w:style>
  <w:style w:type="paragraph" w:styleId="711">
    <w:name w:val="Subtitle"/>
    <w:basedOn w:val="676"/>
    <w:next w:val="676"/>
    <w:link w:val="774"/>
    <w:uiPriority w:val="0"/>
    <w:qFormat/>
    <w:pPr>
      <w:spacing w:before="200" w:after="200"/>
    </w:pPr>
    <w:rPr>
      <w:sz w:val="24"/>
    </w:rPr>
  </w:style>
  <w:style w:type="paragraph" w:styleId="712">
    <w:name w:val="footnote text"/>
    <w:basedOn w:val="676"/>
    <w:link w:val="888"/>
    <w:uiPriority w:val="99"/>
    <w:semiHidden/>
    <w:unhideWhenUsed/>
    <w:qFormat/>
    <w:pPr>
      <w:spacing w:after="40"/>
    </w:pPr>
    <w:rPr>
      <w:sz w:val="18"/>
    </w:rPr>
  </w:style>
  <w:style w:type="paragraph" w:styleId="713">
    <w:name w:val="toc 6"/>
    <w:basedOn w:val="676"/>
    <w:next w:val="676"/>
    <w:uiPriority w:val="39"/>
    <w:unhideWhenUsed/>
    <w:qFormat/>
    <w:pPr>
      <w:ind w:left="1417"/>
      <w:spacing w:after="57"/>
    </w:pPr>
  </w:style>
  <w:style w:type="paragraph" w:styleId="714">
    <w:name w:val="table of figures"/>
    <w:basedOn w:val="676"/>
    <w:next w:val="676"/>
    <w:uiPriority w:val="99"/>
    <w:unhideWhenUsed/>
    <w:qFormat/>
  </w:style>
  <w:style w:type="paragraph" w:styleId="715">
    <w:name w:val="toc 2"/>
    <w:basedOn w:val="676"/>
    <w:next w:val="676"/>
    <w:uiPriority w:val="0"/>
    <w:qFormat/>
    <w:pPr>
      <w:ind w:left="420"/>
    </w:pPr>
  </w:style>
  <w:style w:type="paragraph" w:styleId="716">
    <w:name w:val="toc 9"/>
    <w:basedOn w:val="676"/>
    <w:next w:val="676"/>
    <w:uiPriority w:val="39"/>
    <w:unhideWhenUsed/>
    <w:qFormat/>
    <w:pPr>
      <w:ind w:left="2268"/>
      <w:spacing w:after="57"/>
    </w:pPr>
  </w:style>
  <w:style w:type="paragraph" w:styleId="717">
    <w:name w:val="Normal (Web)"/>
    <w:basedOn w:val="676"/>
    <w:uiPriority w:val="0"/>
    <w:qFormat/>
    <w:pPr>
      <w:jc w:val="left"/>
      <w:spacing w:beforeAutospacing="1" w:afterAutospacing="1"/>
    </w:pPr>
    <w:rPr>
      <w:sz w:val="24"/>
    </w:rPr>
  </w:style>
  <w:style w:type="paragraph" w:styleId="718">
    <w:name w:val="index 1"/>
    <w:basedOn w:val="676"/>
    <w:next w:val="676"/>
    <w:uiPriority w:val="0"/>
    <w:pPr>
      <w:spacing w:after="156" w:line="360" w:lineRule="exact"/>
    </w:pPr>
    <w:rPr>
      <w:rFonts w:ascii="仿宋_GB2312" w:hAnsi="Times New Roman" w:eastAsia="仿宋_GB2312"/>
      <w:sz w:val="24"/>
    </w:rPr>
  </w:style>
  <w:style w:type="paragraph" w:styleId="719">
    <w:name w:val="Title"/>
    <w:basedOn w:val="676"/>
    <w:next w:val="676"/>
    <w:link w:val="773"/>
    <w:uiPriority w:val="0"/>
    <w:qFormat/>
    <w:pPr>
      <w:contextualSpacing/>
      <w:spacing w:before="300" w:after="200"/>
    </w:pPr>
    <w:rPr>
      <w:sz w:val="48"/>
      <w:szCs w:val="48"/>
    </w:rPr>
  </w:style>
  <w:style w:type="paragraph" w:styleId="720">
    <w:name w:val="annotation subject"/>
    <w:basedOn w:val="695"/>
    <w:next w:val="695"/>
    <w:link w:val="897"/>
    <w:uiPriority w:val="0"/>
    <w:unhideWhenUsed/>
    <w:qFormat/>
    <w:rPr>
      <w:b/>
      <w:bCs/>
    </w:rPr>
  </w:style>
  <w:style w:type="paragraph" w:styleId="721">
    <w:name w:val="Body Text First Indent"/>
    <w:basedOn w:val="688"/>
    <w:link w:val="908"/>
    <w:uiPriority w:val="0"/>
    <w:qFormat/>
    <w:pPr>
      <w:ind w:firstLine="420"/>
    </w:pPr>
  </w:style>
  <w:style w:type="paragraph" w:styleId="722">
    <w:name w:val="Body Text First Indent 2"/>
    <w:basedOn w:val="697"/>
    <w:link w:val="898"/>
    <w:uiPriority w:val="99"/>
    <w:unhideWhenUsed/>
    <w:qFormat/>
    <w:pPr>
      <w:ind w:firstLine="420"/>
    </w:pPr>
  </w:style>
  <w:style w:type="table" w:styleId="723">
    <w:name w:val="Table Grid"/>
    <w:basedOn w:val="68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4">
    <w:name w:val="Strong"/>
    <w:uiPriority w:val="0"/>
    <w:qFormat/>
    <w:rPr>
      <w:b/>
      <w:bCs/>
    </w:rPr>
  </w:style>
  <w:style w:type="character" w:styleId="725">
    <w:name w:val="endnote reference"/>
    <w:uiPriority w:val="99"/>
    <w:semiHidden/>
    <w:unhideWhenUsed/>
    <w:qFormat/>
    <w:rPr>
      <w:vertAlign w:val="superscript"/>
    </w:rPr>
  </w:style>
  <w:style w:type="character" w:styleId="726">
    <w:name w:val="page number"/>
    <w:basedOn w:val="686"/>
    <w:uiPriority w:val="0"/>
    <w:rPr>
      <w:rFonts w:ascii="Times New Roman" w:hAnsi="Times New Roman" w:eastAsia="宋体" w:cs="Times New Roman"/>
    </w:rPr>
  </w:style>
  <w:style w:type="character" w:styleId="727">
    <w:name w:val="FollowedHyperlink"/>
    <w:basedOn w:val="686"/>
    <w:uiPriority w:val="99"/>
    <w:semiHidden/>
    <w:unhideWhenUsed/>
    <w:qFormat/>
    <w:rPr>
      <w:color w:val="800080" w:themeColor="followedHyperlink"/>
      <w:u w:val="single"/>
      <w14:textFill>
        <w14:solidFill>
          <w14:schemeClr w14:val="folHlink"/>
        </w14:solidFill>
      </w14:textFill>
    </w:rPr>
  </w:style>
  <w:style w:type="character" w:styleId="728">
    <w:name w:val="Hyperlink"/>
    <w:uiPriority w:val="99"/>
    <w:qFormat/>
    <w:rPr>
      <w:color w:val="0000ff"/>
      <w:u w:val="single"/>
    </w:rPr>
  </w:style>
  <w:style w:type="character" w:styleId="729">
    <w:name w:val="annotation reference"/>
    <w:uiPriority w:val="0"/>
    <w:unhideWhenUsed/>
    <w:qFormat/>
    <w:rPr>
      <w:sz w:val="21"/>
      <w:szCs w:val="21"/>
    </w:rPr>
  </w:style>
  <w:style w:type="character" w:styleId="730">
    <w:name w:val="footnote reference"/>
    <w:uiPriority w:val="99"/>
    <w:unhideWhenUsed/>
    <w:qFormat/>
    <w:rPr>
      <w:vertAlign w:val="superscript"/>
    </w:rPr>
  </w:style>
  <w:style w:type="table" w:styleId="731" w:customStyle="1">
    <w:name w:val="无格式表格 11"/>
    <w:basedOn w:val="68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无格式表格 21"/>
    <w:basedOn w:val="68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无格式表格 31"/>
    <w:basedOn w:val="68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无格式表格 41"/>
    <w:basedOn w:val="68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无格式表格 51"/>
    <w:basedOn w:val="68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网格表 1 浅色1"/>
    <w:basedOn w:val="68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网格表 21"/>
    <w:basedOn w:val="68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网格表 31"/>
    <w:basedOn w:val="68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网格表 41"/>
    <w:basedOn w:val="68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网格表 5 深色1"/>
    <w:basedOn w:val="68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customStyle="1">
    <w:name w:val="网格表 6 彩色1"/>
    <w:basedOn w:val="68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2" w:customStyle="1">
    <w:name w:val="网格表 7 彩色1"/>
    <w:basedOn w:val="687"/>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3" w:customStyle="1">
    <w:name w:val="清单表 1 浅色1"/>
    <w:basedOn w:val="68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customStyle="1">
    <w:name w:val="清单表 21"/>
    <w:basedOn w:val="687"/>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5" w:customStyle="1">
    <w:name w:val="清单表 31"/>
    <w:basedOn w:val="68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清单表 41"/>
    <w:basedOn w:val="68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清单表 5 深色1"/>
    <w:basedOn w:val="687"/>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8" w:customStyle="1">
    <w:name w:val="清单表 6 彩色1"/>
    <w:basedOn w:val="687"/>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9" w:customStyle="1">
    <w:name w:val="清单表 7 彩色1"/>
    <w:basedOn w:val="687"/>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0" w:customStyle="1">
    <w:name w:val="TOC 标题1"/>
    <w:uiPriority w:val="39"/>
    <w:unhideWhenUsed/>
    <w:qFormat/>
    <w:rPr>
      <w:rFonts w:ascii="Times New Roman" w:hAnsi="Times New Roman" w:eastAsia="宋体" w:cs="Times New Roman"/>
      <w:lang w:val="en-US" w:eastAsia="zh-CN" w:bidi="ar-SA"/>
    </w:rPr>
  </w:style>
  <w:style w:type="character" w:styleId="751" w:customStyle="1">
    <w:name w:val="Heading 3 Char"/>
    <w:basedOn w:val="686"/>
    <w:uiPriority w:val="9"/>
    <w:qFormat/>
    <w:rPr>
      <w:rFonts w:ascii="Arial" w:hAnsi="Arial" w:eastAsia="Arial" w:cs="Arial"/>
      <w:sz w:val="30"/>
      <w:szCs w:val="30"/>
    </w:rPr>
  </w:style>
  <w:style w:type="character" w:styleId="752" w:customStyle="1">
    <w:name w:val="Heading 5 Char"/>
    <w:basedOn w:val="686"/>
    <w:uiPriority w:val="9"/>
    <w:qFormat/>
    <w:rPr>
      <w:rFonts w:ascii="Arial" w:hAnsi="Arial" w:eastAsia="Arial" w:cs="Arial"/>
      <w:b/>
      <w:bCs/>
      <w:sz w:val="24"/>
      <w:szCs w:val="24"/>
    </w:rPr>
  </w:style>
  <w:style w:type="character" w:styleId="753" w:customStyle="1">
    <w:name w:val="Heading 6 Char"/>
    <w:basedOn w:val="686"/>
    <w:uiPriority w:val="9"/>
    <w:qFormat/>
    <w:rPr>
      <w:rFonts w:ascii="Arial" w:hAnsi="Arial" w:eastAsia="Arial" w:cs="Arial"/>
      <w:b/>
      <w:bCs/>
      <w:sz w:val="22"/>
      <w:szCs w:val="22"/>
    </w:rPr>
  </w:style>
  <w:style w:type="character" w:styleId="754" w:customStyle="1">
    <w:name w:val="Heading 7 Char"/>
    <w:basedOn w:val="686"/>
    <w:uiPriority w:val="9"/>
    <w:qFormat/>
    <w:rPr>
      <w:rFonts w:ascii="Arial" w:hAnsi="Arial" w:eastAsia="Arial" w:cs="Arial"/>
      <w:b/>
      <w:bCs/>
      <w:i/>
      <w:iCs/>
      <w:sz w:val="22"/>
      <w:szCs w:val="22"/>
    </w:rPr>
  </w:style>
  <w:style w:type="character" w:styleId="755" w:customStyle="1">
    <w:name w:val="Heading 8 Char"/>
    <w:basedOn w:val="686"/>
    <w:uiPriority w:val="9"/>
    <w:qFormat/>
    <w:rPr>
      <w:rFonts w:ascii="Arial" w:hAnsi="Arial" w:eastAsia="Arial" w:cs="Arial"/>
      <w:i/>
      <w:iCs/>
      <w:sz w:val="22"/>
      <w:szCs w:val="22"/>
    </w:rPr>
  </w:style>
  <w:style w:type="character" w:styleId="756" w:customStyle="1">
    <w:name w:val="Heading 9 Char"/>
    <w:basedOn w:val="686"/>
    <w:uiPriority w:val="9"/>
    <w:qFormat/>
    <w:rPr>
      <w:rFonts w:ascii="Arial" w:hAnsi="Arial" w:eastAsia="Arial" w:cs="Arial"/>
      <w:i/>
      <w:iCs/>
      <w:sz w:val="21"/>
      <w:szCs w:val="21"/>
    </w:rPr>
  </w:style>
  <w:style w:type="character" w:styleId="757" w:customStyle="1">
    <w:name w:val="Title Char"/>
    <w:basedOn w:val="686"/>
    <w:uiPriority w:val="10"/>
    <w:qFormat/>
    <w:rPr>
      <w:sz w:val="48"/>
      <w:szCs w:val="48"/>
    </w:rPr>
  </w:style>
  <w:style w:type="character" w:styleId="758" w:customStyle="1">
    <w:name w:val="Subtitle Char"/>
    <w:basedOn w:val="686"/>
    <w:uiPriority w:val="0"/>
    <w:qFormat/>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character" w:styleId="761" w:customStyle="1">
    <w:name w:val="Footnote Text Char"/>
    <w:uiPriority w:val="99"/>
    <w:qFormat/>
    <w:rPr>
      <w:sz w:val="18"/>
    </w:rPr>
  </w:style>
  <w:style w:type="character" w:styleId="762" w:customStyle="1">
    <w:name w:val="Endnote Text Char"/>
    <w:uiPriority w:val="99"/>
    <w:qFormat/>
    <w:rPr>
      <w:sz w:val="20"/>
    </w:rPr>
  </w:style>
  <w:style w:type="character" w:styleId="763" w:customStyle="1">
    <w:name w:val="Heading 1 Char"/>
    <w:uiPriority w:val="9"/>
    <w:qFormat/>
    <w:rPr>
      <w:rFonts w:ascii="Arial" w:hAnsi="Arial" w:eastAsia="Arial" w:cs="Arial"/>
      <w:sz w:val="40"/>
      <w:szCs w:val="40"/>
    </w:rPr>
  </w:style>
  <w:style w:type="character" w:styleId="764" w:customStyle="1">
    <w:name w:val="Heading 2 Char"/>
    <w:uiPriority w:val="9"/>
    <w:qFormat/>
    <w:rPr>
      <w:rFonts w:ascii="Arial" w:hAnsi="Arial" w:eastAsia="Arial" w:cs="Arial"/>
      <w:sz w:val="34"/>
    </w:rPr>
  </w:style>
  <w:style w:type="character" w:styleId="765" w:customStyle="1">
    <w:name w:val="Heading 4 Char"/>
    <w:uiPriority w:val="9"/>
    <w:qFormat/>
    <w:rPr>
      <w:rFonts w:ascii="Arial" w:hAnsi="Arial" w:eastAsia="Arial" w:cs="Arial"/>
      <w:b/>
      <w:bCs/>
      <w:sz w:val="26"/>
      <w:szCs w:val="26"/>
    </w:rPr>
  </w:style>
  <w:style w:type="character" w:styleId="766" w:customStyle="1">
    <w:name w:val="标题 5 字符"/>
    <w:link w:val="681"/>
    <w:uiPriority w:val="9"/>
    <w:qFormat/>
    <w:rPr>
      <w:rFonts w:ascii="Arial" w:hAnsi="Arial" w:eastAsia="Arial" w:cs="Arial"/>
      <w:b/>
      <w:bCs/>
      <w:sz w:val="24"/>
      <w:szCs w:val="24"/>
    </w:rPr>
  </w:style>
  <w:style w:type="character" w:styleId="767" w:customStyle="1">
    <w:name w:val="标题 6 字符"/>
    <w:link w:val="682"/>
    <w:uiPriority w:val="9"/>
    <w:qFormat/>
    <w:rPr>
      <w:rFonts w:ascii="Arial" w:hAnsi="Arial" w:eastAsia="Arial" w:cs="Arial"/>
      <w:b/>
      <w:bCs/>
      <w:sz w:val="22"/>
      <w:szCs w:val="22"/>
    </w:rPr>
  </w:style>
  <w:style w:type="character" w:styleId="768" w:customStyle="1">
    <w:name w:val="标题 7 字符"/>
    <w:link w:val="683"/>
    <w:uiPriority w:val="9"/>
    <w:qFormat/>
    <w:rPr>
      <w:rFonts w:ascii="Arial" w:hAnsi="Arial" w:eastAsia="Arial" w:cs="Arial"/>
      <w:b/>
      <w:bCs/>
      <w:i/>
      <w:iCs/>
      <w:sz w:val="22"/>
      <w:szCs w:val="22"/>
    </w:rPr>
  </w:style>
  <w:style w:type="character" w:styleId="769" w:customStyle="1">
    <w:name w:val="标题 8 字符"/>
    <w:link w:val="684"/>
    <w:uiPriority w:val="9"/>
    <w:qFormat/>
    <w:rPr>
      <w:rFonts w:ascii="Arial" w:hAnsi="Arial" w:eastAsia="Arial" w:cs="Arial"/>
      <w:i/>
      <w:iCs/>
      <w:sz w:val="22"/>
      <w:szCs w:val="22"/>
    </w:rPr>
  </w:style>
  <w:style w:type="character" w:styleId="770" w:customStyle="1">
    <w:name w:val="标题 9 字符"/>
    <w:link w:val="685"/>
    <w:uiPriority w:val="9"/>
    <w:qFormat/>
    <w:rPr>
      <w:rFonts w:ascii="Arial" w:hAnsi="Arial" w:eastAsia="Arial" w:cs="Arial"/>
      <w:i/>
      <w:iCs/>
      <w:sz w:val="21"/>
      <w:szCs w:val="21"/>
    </w:rPr>
  </w:style>
  <w:style w:type="paragraph" w:styleId="771">
    <w:name w:val="List Paragraph"/>
    <w:basedOn w:val="676"/>
    <w:uiPriority w:val="34"/>
    <w:qFormat/>
    <w:pPr>
      <w:ind w:firstLine="420"/>
    </w:pPr>
    <w:rPr>
      <w:szCs w:val="22"/>
    </w:rPr>
  </w:style>
  <w:style w:type="paragraph" w:styleId="772">
    <w:name w:val="No Spacing"/>
    <w:uiPriority w:val="1"/>
    <w:qFormat/>
    <w:rPr>
      <w:rFonts w:ascii="Times New Roman" w:hAnsi="Times New Roman" w:eastAsia="宋体" w:cs="Times New Roman"/>
      <w:lang w:val="en-US" w:eastAsia="zh-CN" w:bidi="ar-SA"/>
    </w:rPr>
  </w:style>
  <w:style w:type="character" w:styleId="773" w:customStyle="1">
    <w:name w:val="标题 字符"/>
    <w:link w:val="719"/>
    <w:uiPriority w:val="10"/>
    <w:qFormat/>
    <w:rPr>
      <w:sz w:val="48"/>
      <w:szCs w:val="48"/>
    </w:rPr>
  </w:style>
  <w:style w:type="character" w:styleId="774" w:customStyle="1">
    <w:name w:val="副标题 字符"/>
    <w:link w:val="711"/>
    <w:uiPriority w:val="11"/>
    <w:qFormat/>
    <w:rPr>
      <w:sz w:val="24"/>
      <w:szCs w:val="24"/>
    </w:rPr>
  </w:style>
  <w:style w:type="paragraph" w:styleId="775">
    <w:name w:val="Quote"/>
    <w:basedOn w:val="676"/>
    <w:next w:val="676"/>
    <w:link w:val="776"/>
    <w:uiPriority w:val="29"/>
    <w:qFormat/>
    <w:pPr>
      <w:ind w:left="720" w:right="720"/>
    </w:pPr>
    <w:rPr>
      <w:i/>
    </w:rPr>
  </w:style>
  <w:style w:type="character" w:styleId="776" w:customStyle="1">
    <w:name w:val="引用 字符"/>
    <w:link w:val="775"/>
    <w:uiPriority w:val="29"/>
    <w:qFormat/>
    <w:rPr>
      <w:i/>
    </w:rPr>
  </w:style>
  <w:style w:type="paragraph" w:styleId="777">
    <w:name w:val="Intense Quote"/>
    <w:basedOn w:val="676"/>
    <w:next w:val="676"/>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字符"/>
    <w:link w:val="777"/>
    <w:uiPriority w:val="30"/>
    <w:qFormat/>
    <w:rPr>
      <w:i/>
    </w:rPr>
  </w:style>
  <w:style w:type="character" w:styleId="779" w:customStyle="1">
    <w:name w:val="Header Char"/>
    <w:uiPriority w:val="0"/>
    <w:qFormat/>
  </w:style>
  <w:style w:type="character" w:styleId="780" w:customStyle="1">
    <w:name w:val="Footer Char"/>
    <w:uiPriority w:val="0"/>
    <w:qFormat/>
  </w:style>
  <w:style w:type="character" w:styleId="781" w:customStyle="1">
    <w:name w:val="Caption Char"/>
    <w:uiPriority w:val="99"/>
    <w:qFormat/>
  </w:style>
  <w:style w:type="table" w:styleId="78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5" w:customStyle="1">
    <w:name w:val="List Table 1 Light - Accent 1"/>
    <w:uiPriority w:val="99"/>
    <w:qFormat/>
    <w:tblPr>
      <w:tblCellMar>
        <w:left w:w="0" w:type="dxa"/>
        <w:top w:w="0" w:type="dxa"/>
        <w:right w:w="0" w:type="dxa"/>
        <w:bottom w:w="0" w:type="dxa"/>
      </w:tblCellMar>
    </w:tblPr>
  </w:style>
  <w:style w:type="table" w:styleId="826" w:customStyle="1">
    <w:name w:val="List Table 1 Light - Accent 2"/>
    <w:uiPriority w:val="99"/>
    <w:qFormat/>
    <w:tblPr>
      <w:tblCellMar>
        <w:left w:w="0" w:type="dxa"/>
        <w:top w:w="0" w:type="dxa"/>
        <w:right w:w="0" w:type="dxa"/>
        <w:bottom w:w="0" w:type="dxa"/>
      </w:tblCellMar>
    </w:tblPr>
  </w:style>
  <w:style w:type="table" w:styleId="827" w:customStyle="1">
    <w:name w:val="List Table 1 Light - Accent 3"/>
    <w:uiPriority w:val="99"/>
    <w:qFormat/>
    <w:tblPr>
      <w:tblCellMar>
        <w:left w:w="0" w:type="dxa"/>
        <w:top w:w="0" w:type="dxa"/>
        <w:right w:w="0" w:type="dxa"/>
        <w:bottom w:w="0" w:type="dxa"/>
      </w:tblCellMar>
    </w:tblPr>
  </w:style>
  <w:style w:type="table" w:styleId="828" w:customStyle="1">
    <w:name w:val="List Table 1 Light - Accent 4"/>
    <w:uiPriority w:val="99"/>
    <w:qFormat/>
    <w:tblPr>
      <w:tblCellMar>
        <w:left w:w="0" w:type="dxa"/>
        <w:top w:w="0" w:type="dxa"/>
        <w:right w:w="0" w:type="dxa"/>
        <w:bottom w:w="0" w:type="dxa"/>
      </w:tblCellMar>
    </w:tblPr>
  </w:style>
  <w:style w:type="table" w:styleId="829" w:customStyle="1">
    <w:name w:val="List Table 1 Light - Accent 5"/>
    <w:uiPriority w:val="99"/>
    <w:qFormat/>
    <w:tblPr>
      <w:tblCellMar>
        <w:left w:w="0" w:type="dxa"/>
        <w:top w:w="0" w:type="dxa"/>
        <w:right w:w="0" w:type="dxa"/>
        <w:bottom w:w="0" w:type="dxa"/>
      </w:tblCellMar>
    </w:tblPr>
  </w:style>
  <w:style w:type="table" w:styleId="830" w:customStyle="1">
    <w:name w:val="List Table 1 Light - Accent 6"/>
    <w:uiPriority w:val="99"/>
    <w:qFormat/>
    <w:tblPr>
      <w:tblCellMar>
        <w:left w:w="0" w:type="dxa"/>
        <w:top w:w="0" w:type="dxa"/>
        <w:right w:w="0" w:type="dxa"/>
        <w:bottom w:w="0" w:type="dxa"/>
      </w:tblCellMar>
    </w:tblPr>
  </w:style>
  <w:style w:type="table" w:styleId="83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3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3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4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4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4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4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4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5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5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5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5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5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5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5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5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6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6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6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6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6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6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67" w:customStyle="1">
    <w:name w:val="Lined - Accent"/>
    <w:uiPriority w:val="99"/>
    <w:qFormat/>
    <w:rPr>
      <w:color w:val="404040"/>
    </w:rPr>
    <w:tblPr>
      <w:tblCellMar>
        <w:left w:w="0" w:type="dxa"/>
        <w:top w:w="0" w:type="dxa"/>
        <w:right w:w="0" w:type="dxa"/>
        <w:bottom w:w="0" w:type="dxa"/>
      </w:tblCellMar>
    </w:tblPr>
  </w:style>
  <w:style w:type="table" w:styleId="868" w:customStyle="1">
    <w:name w:val="Lined - Accent 1"/>
    <w:uiPriority w:val="99"/>
    <w:qFormat/>
    <w:rPr>
      <w:color w:val="404040"/>
    </w:rPr>
    <w:tblPr>
      <w:tblCellMar>
        <w:left w:w="0" w:type="dxa"/>
        <w:top w:w="0" w:type="dxa"/>
        <w:right w:w="0" w:type="dxa"/>
        <w:bottom w:w="0" w:type="dxa"/>
      </w:tblCellMar>
    </w:tblPr>
  </w:style>
  <w:style w:type="table" w:styleId="869" w:customStyle="1">
    <w:name w:val="Lined - Accent 2"/>
    <w:uiPriority w:val="99"/>
    <w:qFormat/>
    <w:rPr>
      <w:color w:val="404040"/>
    </w:rPr>
    <w:tblPr>
      <w:tblCellMar>
        <w:left w:w="0" w:type="dxa"/>
        <w:top w:w="0" w:type="dxa"/>
        <w:right w:w="0" w:type="dxa"/>
        <w:bottom w:w="0" w:type="dxa"/>
      </w:tblCellMar>
    </w:tblPr>
  </w:style>
  <w:style w:type="table" w:styleId="870" w:customStyle="1">
    <w:name w:val="Lined - Accent 3"/>
    <w:uiPriority w:val="99"/>
    <w:qFormat/>
    <w:rPr>
      <w:color w:val="404040"/>
    </w:rPr>
    <w:tblPr>
      <w:tblCellMar>
        <w:left w:w="0" w:type="dxa"/>
        <w:top w:w="0" w:type="dxa"/>
        <w:right w:w="0" w:type="dxa"/>
        <w:bottom w:w="0" w:type="dxa"/>
      </w:tblCellMar>
    </w:tblPr>
  </w:style>
  <w:style w:type="table" w:styleId="871" w:customStyle="1">
    <w:name w:val="Lined - Accent 4"/>
    <w:uiPriority w:val="99"/>
    <w:qFormat/>
    <w:rPr>
      <w:color w:val="404040"/>
    </w:rPr>
    <w:tblPr>
      <w:tblCellMar>
        <w:left w:w="0" w:type="dxa"/>
        <w:top w:w="0" w:type="dxa"/>
        <w:right w:w="0" w:type="dxa"/>
        <w:bottom w:w="0" w:type="dxa"/>
      </w:tblCellMar>
    </w:tblPr>
  </w:style>
  <w:style w:type="table" w:styleId="872" w:customStyle="1">
    <w:name w:val="Lined - Accent 5"/>
    <w:uiPriority w:val="99"/>
    <w:qFormat/>
    <w:rPr>
      <w:color w:val="404040"/>
    </w:rPr>
    <w:tblPr>
      <w:tblCellMar>
        <w:left w:w="0" w:type="dxa"/>
        <w:top w:w="0" w:type="dxa"/>
        <w:right w:w="0" w:type="dxa"/>
        <w:bottom w:w="0" w:type="dxa"/>
      </w:tblCellMar>
    </w:tblPr>
  </w:style>
  <w:style w:type="table" w:styleId="873" w:customStyle="1">
    <w:name w:val="Lined - Accent 6"/>
    <w:uiPriority w:val="99"/>
    <w:qFormat/>
    <w:rPr>
      <w:color w:val="404040"/>
    </w:rPr>
    <w:tblPr>
      <w:tblCellMar>
        <w:left w:w="0" w:type="dxa"/>
        <w:top w:w="0" w:type="dxa"/>
        <w:right w:w="0" w:type="dxa"/>
        <w:bottom w:w="0" w:type="dxa"/>
      </w:tblCellMar>
    </w:tblPr>
  </w:style>
  <w:style w:type="table" w:styleId="87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7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7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7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7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7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8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8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88" w:customStyle="1">
    <w:name w:val="脚注文本 字符"/>
    <w:link w:val="712"/>
    <w:uiPriority w:val="99"/>
    <w:qFormat/>
    <w:rPr>
      <w:sz w:val="18"/>
    </w:rPr>
  </w:style>
  <w:style w:type="character" w:styleId="889" w:customStyle="1">
    <w:name w:val="尾注文本 字符"/>
    <w:link w:val="704"/>
    <w:uiPriority w:val="99"/>
    <w:qFormat/>
    <w:rPr>
      <w:sz w:val="20"/>
    </w:rPr>
  </w:style>
  <w:style w:type="paragraph" w:styleId="890" w:customStyle="1">
    <w:name w:val="TOC 标题11"/>
    <w:uiPriority w:val="0"/>
    <w:unhideWhenUsed/>
    <w:qFormat/>
    <w:rPr>
      <w:rFonts w:ascii="Times New Roman" w:hAnsi="Times New Roman" w:eastAsia="宋体" w:cs="Times New Roman"/>
      <w:lang w:val="en-US" w:eastAsia="zh-CN" w:bidi="ar-SA"/>
    </w:rPr>
  </w:style>
  <w:style w:type="character" w:styleId="891" w:customStyle="1">
    <w:name w:val="正文文本 字符"/>
    <w:link w:val="688"/>
    <w:uiPriority w:val="0"/>
    <w:qFormat/>
    <w:rPr>
      <w:rFonts w:ascii="Calibri" w:hAnsi="Calibri"/>
      <w:sz w:val="21"/>
      <w:szCs w:val="24"/>
    </w:rPr>
  </w:style>
  <w:style w:type="character" w:styleId="892" w:customStyle="1">
    <w:name w:val="批注文字 字符"/>
    <w:link w:val="695"/>
    <w:uiPriority w:val="99"/>
    <w:semiHidden/>
    <w:qFormat/>
    <w:rPr>
      <w:rFonts w:ascii="Calibri" w:hAnsi="Calibri" w:eastAsia="宋体" w:cs="Times New Roman"/>
      <w:sz w:val="21"/>
      <w:szCs w:val="24"/>
    </w:rPr>
  </w:style>
  <w:style w:type="character" w:styleId="893" w:customStyle="1">
    <w:name w:val="正文文本缩进 字符"/>
    <w:link w:val="697"/>
    <w:uiPriority w:val="99"/>
    <w:semiHidden/>
    <w:qFormat/>
    <w:rPr>
      <w:rFonts w:ascii="Calibri" w:hAnsi="Calibri" w:eastAsia="宋体" w:cs="Times New Roman"/>
      <w:sz w:val="21"/>
      <w:szCs w:val="24"/>
    </w:rPr>
  </w:style>
  <w:style w:type="character" w:styleId="894" w:customStyle="1">
    <w:name w:val="纯文本 字符"/>
    <w:link w:val="700"/>
    <w:uiPriority w:val="0"/>
    <w:qFormat/>
    <w:rPr>
      <w:rFonts w:ascii="宋体" w:hAnsi="Courier New" w:cs="Courier New"/>
      <w:sz w:val="21"/>
      <w:szCs w:val="21"/>
    </w:rPr>
  </w:style>
  <w:style w:type="character" w:styleId="895" w:customStyle="1">
    <w:name w:val="页脚 字符"/>
    <w:link w:val="706"/>
    <w:uiPriority w:val="0"/>
    <w:qFormat/>
    <w:rPr>
      <w:rFonts w:ascii="Calibri" w:hAnsi="Calibri" w:eastAsia="宋体" w:cs="Times New Roman"/>
      <w:sz w:val="18"/>
      <w:szCs w:val="18"/>
    </w:rPr>
  </w:style>
  <w:style w:type="character" w:styleId="896" w:customStyle="1">
    <w:name w:val="页眉 字符"/>
    <w:link w:val="708"/>
    <w:uiPriority w:val="0"/>
    <w:qFormat/>
    <w:rPr>
      <w:rFonts w:ascii="Calibri" w:hAnsi="Calibri" w:eastAsia="宋体" w:cs="Times New Roman"/>
      <w:sz w:val="18"/>
      <w:szCs w:val="18"/>
    </w:rPr>
  </w:style>
  <w:style w:type="character" w:styleId="897" w:customStyle="1">
    <w:name w:val="批注主题 字符"/>
    <w:link w:val="720"/>
    <w:uiPriority w:val="99"/>
    <w:semiHidden/>
    <w:qFormat/>
    <w:rPr>
      <w:rFonts w:ascii="Calibri" w:hAnsi="Calibri" w:eastAsia="宋体" w:cs="Times New Roman"/>
      <w:b/>
      <w:bCs/>
      <w:sz w:val="21"/>
      <w:szCs w:val="24"/>
    </w:rPr>
  </w:style>
  <w:style w:type="character" w:styleId="898" w:customStyle="1">
    <w:name w:val="正文文本首行缩进 2 字符"/>
    <w:link w:val="722"/>
    <w:uiPriority w:val="99"/>
    <w:semiHidden/>
    <w:qFormat/>
    <w:rPr>
      <w:rFonts w:ascii="Calibri" w:hAnsi="Calibri" w:eastAsia="宋体" w:cs="Times New Roman"/>
      <w:sz w:val="21"/>
      <w:szCs w:val="24"/>
    </w:rPr>
  </w:style>
  <w:style w:type="character" w:styleId="899" w:customStyle="1">
    <w:name w:val="NormalCharacter1"/>
    <w:uiPriority w:val="0"/>
    <w:qFormat/>
  </w:style>
  <w:style w:type="character" w:styleId="900" w:customStyle="1">
    <w:name w:val="font71"/>
    <w:uiPriority w:val="0"/>
    <w:qFormat/>
    <w:rPr>
      <w:rFonts w:ascii="Calibri" w:hAnsi="Calibri" w:cs="Calibri"/>
      <w:color w:val="000000"/>
      <w:sz w:val="24"/>
      <w:szCs w:val="24"/>
      <w:u w:val="none"/>
    </w:rPr>
  </w:style>
  <w:style w:type="character" w:styleId="901" w:customStyle="1">
    <w:name w:val="font81"/>
    <w:uiPriority w:val="0"/>
    <w:qFormat/>
    <w:rPr>
      <w:rFonts w:ascii="Calibri" w:hAnsi="Calibri" w:cs="Calibri"/>
      <w:color w:val="000000"/>
      <w:sz w:val="24"/>
      <w:szCs w:val="24"/>
      <w:u w:val="none"/>
    </w:rPr>
  </w:style>
  <w:style w:type="character" w:styleId="902" w:customStyle="1">
    <w:name w:val="font91"/>
    <w:uiPriority w:val="0"/>
    <w:qFormat/>
    <w:rPr>
      <w:rFonts w:hint="eastAsia" w:ascii="宋体" w:hAnsi="宋体" w:eastAsia="宋体" w:cs="宋体"/>
      <w:color w:val="000000"/>
      <w:sz w:val="24"/>
      <w:szCs w:val="24"/>
      <w:u w:val="none"/>
    </w:rPr>
  </w:style>
  <w:style w:type="character" w:styleId="903" w:customStyle="1">
    <w:name w:val="标题 3 字符"/>
    <w:link w:val="679"/>
    <w:uiPriority w:val="9"/>
    <w:qFormat/>
    <w:rPr>
      <w:rFonts w:ascii="Arial" w:hAnsi="Arial" w:eastAsia="Arial" w:cs="Arial"/>
      <w:sz w:val="30"/>
      <w:szCs w:val="30"/>
    </w:rPr>
  </w:style>
  <w:style w:type="paragraph" w:styleId="904" w:customStyle="1">
    <w:name w:val="修订1"/>
    <w:hidden/>
    <w:uiPriority w:val="99"/>
    <w:unhideWhenUsed/>
    <w:qFormat/>
    <w:rPr>
      <w:rFonts w:ascii="Calibri" w:hAnsi="Calibri" w:eastAsia="宋体" w:cs="Times New Roman"/>
      <w:sz w:val="21"/>
      <w:szCs w:val="24"/>
      <w:lang w:val="en-US" w:eastAsia="zh-CN" w:bidi="ar-SA"/>
    </w:rPr>
  </w:style>
  <w:style w:type="character" w:styleId="905" w:customStyle="1">
    <w:name w:val="标题 1 字符"/>
    <w:link w:val="677"/>
    <w:uiPriority w:val="9"/>
    <w:qFormat/>
    <w:rPr>
      <w:rFonts w:ascii="Calibri" w:hAnsi="Calibri"/>
      <w:b/>
      <w:bCs/>
      <w:sz w:val="32"/>
      <w:szCs w:val="28"/>
    </w:rPr>
  </w:style>
  <w:style w:type="character" w:styleId="906" w:customStyle="1">
    <w:name w:val="标题 2 字符"/>
    <w:link w:val="678"/>
    <w:uiPriority w:val="9"/>
    <w:qFormat/>
    <w:rPr>
      <w:rFonts w:ascii="Arial" w:hAnsi="Arial"/>
      <w:b/>
      <w:sz w:val="24"/>
      <w:szCs w:val="24"/>
    </w:rPr>
  </w:style>
  <w:style w:type="character" w:styleId="907" w:customStyle="1">
    <w:name w:val="标题 4 字符"/>
    <w:link w:val="680"/>
    <w:uiPriority w:val="9"/>
    <w:qFormat/>
    <w:rPr>
      <w:rFonts w:ascii="宋体" w:hAnsi="宋体" w:cs="宋体"/>
      <w:b/>
      <w:bCs/>
      <w:sz w:val="24"/>
      <w:szCs w:val="24"/>
      <w:lang w:val="zh-CN" w:bidi="zh-CN"/>
    </w:rPr>
  </w:style>
  <w:style w:type="character" w:styleId="908" w:customStyle="1">
    <w:name w:val="正文文本首行缩进 字符"/>
    <w:link w:val="721"/>
    <w:uiPriority w:val="99"/>
    <w:qFormat/>
    <w:rPr>
      <w:rFonts w:ascii="Calibri" w:hAnsi="Calibri"/>
      <w:sz w:val="21"/>
      <w:szCs w:val="24"/>
    </w:rPr>
  </w:style>
  <w:style w:type="paragraph" w:styleId="909" w:customStyle="1">
    <w:name w:val="正文空2格  1."/>
    <w:basedOn w:val="676"/>
    <w:uiPriority w:val="0"/>
    <w:qFormat/>
    <w:pPr>
      <w:ind w:firstLine="480"/>
      <w:spacing w:line="360" w:lineRule="auto"/>
    </w:pPr>
    <w:rPr>
      <w:rFonts w:ascii="宋体" w:eastAsia="仿宋" w:cs="宋体"/>
    </w:rPr>
  </w:style>
  <w:style w:type="character" w:styleId="910" w:customStyle="1">
    <w:name w:val="font31"/>
    <w:uiPriority w:val="0"/>
    <w:qFormat/>
    <w:rPr>
      <w:rFonts w:hint="eastAsia" w:ascii="宋体" w:hAnsi="宋体" w:eastAsia="宋体" w:cs="宋体"/>
      <w:color w:val="000000"/>
      <w:sz w:val="22"/>
      <w:szCs w:val="22"/>
      <w:u w:val="none"/>
    </w:rPr>
  </w:style>
  <w:style w:type="character" w:styleId="911" w:customStyle="1">
    <w:name w:val="font101"/>
    <w:uiPriority w:val="0"/>
    <w:qFormat/>
    <w:rPr>
      <w:rFonts w:hint="eastAsia" w:ascii="宋体" w:hAnsi="宋体" w:eastAsia="宋体" w:cs="宋体"/>
      <w:color w:val="ff0000"/>
      <w:sz w:val="22"/>
      <w:szCs w:val="22"/>
      <w:u w:val="none"/>
    </w:rPr>
  </w:style>
  <w:style w:type="paragraph" w:styleId="912" w:customStyle="1">
    <w:name w:val="咨询-表头"/>
    <w:basedOn w:val="676"/>
    <w:uiPriority w:val="0"/>
    <w:qFormat/>
    <w:pPr>
      <w:jc w:val="center"/>
      <w:widowControl/>
    </w:pPr>
    <w:rPr>
      <w:rFonts w:ascii="宋体" w:hAnsi="宋体"/>
      <w:b/>
      <w:color w:val="000000"/>
      <w:szCs w:val="21"/>
    </w:rPr>
  </w:style>
  <w:style w:type="paragraph" w:styleId="913" w:customStyle="1">
    <w:name w:val="咨询-表内容"/>
    <w:basedOn w:val="676"/>
    <w:uiPriority w:val="0"/>
    <w:qFormat/>
    <w:pPr>
      <w:jc w:val="left"/>
      <w:widowControl/>
    </w:pPr>
    <w:rPr>
      <w:rFonts w:ascii="宋体" w:hAnsi="宋体"/>
      <w:bCs/>
      <w:color w:val="000000"/>
      <w:szCs w:val="21"/>
    </w:rPr>
  </w:style>
  <w:style w:type="character" w:styleId="914" w:customStyle="1">
    <w:name w:val="批注框文本 字符"/>
    <w:link w:val="705"/>
    <w:uiPriority w:val="99"/>
    <w:semiHidden/>
    <w:qFormat/>
    <w:rPr>
      <w:rFonts w:ascii="Calibri" w:hAnsi="Calibri"/>
      <w:sz w:val="18"/>
      <w:szCs w:val="18"/>
    </w:rPr>
  </w:style>
  <w:style w:type="character" w:styleId="915" w:customStyle="1">
    <w:name w:val="正文文本 Char"/>
    <w:basedOn w:val="686"/>
    <w:uiPriority w:val="0"/>
    <w:qFormat/>
    <w:rPr>
      <w:rFonts w:ascii="Times New Roman" w:hAnsi="Times New Roman" w:eastAsia="宋体" w:cs="Times New Roman"/>
      <w:szCs w:val="24"/>
    </w:rPr>
  </w:style>
  <w:style w:type="character" w:styleId="916" w:customStyle="1">
    <w:name w:val="标题 1 Char"/>
    <w:basedOn w:val="686"/>
    <w:uiPriority w:val="0"/>
    <w:qFormat/>
    <w:rPr>
      <w:rFonts w:ascii="Times New Roman" w:hAnsi="Times New Roman" w:eastAsia="宋体" w:cs="Times New Roman"/>
      <w:b/>
      <w:bCs/>
      <w:sz w:val="44"/>
      <w:szCs w:val="44"/>
    </w:rPr>
  </w:style>
  <w:style w:type="character" w:styleId="917" w:customStyle="1">
    <w:name w:val="标题 2 Char"/>
    <w:uiPriority w:val="0"/>
    <w:qFormat/>
    <w:rPr>
      <w:rFonts w:ascii="Arial" w:hAnsi="Arial" w:eastAsia="黑体" w:cs="Times New Roman"/>
      <w:b/>
      <w:bCs/>
      <w:sz w:val="32"/>
      <w:szCs w:val="32"/>
    </w:rPr>
  </w:style>
  <w:style w:type="character" w:styleId="918" w:customStyle="1">
    <w:name w:val="标题 3 Char"/>
    <w:uiPriority w:val="0"/>
    <w:qFormat/>
    <w:rPr>
      <w:rFonts w:ascii="Arial" w:hAnsi="Arial" w:eastAsia="宋体" w:cs="Times New Roman"/>
      <w:b/>
      <w:bCs/>
      <w:sz w:val="24"/>
      <w:szCs w:val="32"/>
    </w:rPr>
  </w:style>
  <w:style w:type="character" w:styleId="919" w:customStyle="1">
    <w:name w:val="标题 4 Char"/>
    <w:basedOn w:val="686"/>
    <w:uiPriority w:val="0"/>
    <w:qFormat/>
    <w:rPr>
      <w:rFonts w:ascii="Arial" w:hAnsi="Arial" w:eastAsia="黑体" w:cs="Times New Roman"/>
      <w:b/>
      <w:bCs/>
      <w:sz w:val="28"/>
      <w:szCs w:val="28"/>
    </w:rPr>
  </w:style>
  <w:style w:type="character" w:styleId="920" w:customStyle="1">
    <w:name w:val="标题 5 Char"/>
    <w:basedOn w:val="686"/>
    <w:uiPriority w:val="0"/>
    <w:qFormat/>
    <w:rPr>
      <w:rFonts w:ascii="Times New Roman" w:hAnsi="Times New Roman" w:eastAsia="宋体" w:cs="Times New Roman"/>
      <w:b/>
      <w:bCs/>
      <w:sz w:val="24"/>
      <w:szCs w:val="28"/>
    </w:rPr>
  </w:style>
  <w:style w:type="character" w:styleId="921" w:customStyle="1">
    <w:name w:val="正文缩进 字符"/>
    <w:link w:val="692"/>
    <w:uiPriority w:val="0"/>
    <w:qFormat/>
    <w:rPr>
      <w:sz w:val="28"/>
    </w:rPr>
  </w:style>
  <w:style w:type="character" w:styleId="922" w:customStyle="1">
    <w:name w:val="题注 字符"/>
    <w:link w:val="693"/>
    <w:uiPriority w:val="0"/>
    <w:qFormat/>
    <w:rPr>
      <w:rFonts w:ascii="Calibri" w:hAnsi="Calibri"/>
      <w:b/>
      <w:bCs/>
      <w:color w:val="4f81bd"/>
      <w:sz w:val="18"/>
      <w:szCs w:val="18"/>
    </w:rPr>
  </w:style>
  <w:style w:type="character" w:styleId="923" w:customStyle="1">
    <w:name w:val="文档结构图 字符"/>
    <w:basedOn w:val="686"/>
    <w:uiPriority w:val="99"/>
    <w:semiHidden/>
    <w:qFormat/>
    <w:rPr>
      <w:rFonts w:ascii="Microsoft YaHei UI" w:hAnsi="Calibri" w:eastAsia="Microsoft YaHei UI"/>
      <w:sz w:val="18"/>
      <w:szCs w:val="18"/>
    </w:rPr>
  </w:style>
  <w:style w:type="character" w:styleId="924" w:customStyle="1">
    <w:name w:val="文档结构图 字符1"/>
    <w:link w:val="694"/>
    <w:uiPriority w:val="0"/>
    <w:qFormat/>
    <w:rPr>
      <w:sz w:val="28"/>
      <w:shd w:val="clear" w:color="auto" w:fill="000080"/>
    </w:rPr>
  </w:style>
  <w:style w:type="character" w:styleId="925" w:customStyle="1">
    <w:name w:val="批注文字 Char"/>
    <w:basedOn w:val="686"/>
    <w:uiPriority w:val="0"/>
    <w:qFormat/>
    <w:rPr>
      <w:rFonts w:ascii="Times New Roman" w:hAnsi="Times New Roman" w:eastAsia="宋体" w:cs="Times New Roman"/>
      <w:sz w:val="28"/>
      <w:szCs w:val="20"/>
    </w:rPr>
  </w:style>
  <w:style w:type="character" w:styleId="926" w:customStyle="1">
    <w:name w:val="正文文本 3 字符"/>
    <w:basedOn w:val="686"/>
    <w:uiPriority w:val="99"/>
    <w:semiHidden/>
    <w:qFormat/>
    <w:rPr>
      <w:rFonts w:ascii="Calibri" w:hAnsi="Calibri"/>
      <w:sz w:val="16"/>
      <w:szCs w:val="16"/>
    </w:rPr>
  </w:style>
  <w:style w:type="character" w:styleId="927" w:customStyle="1">
    <w:name w:val="正文文本 3 字符1"/>
    <w:basedOn w:val="686"/>
    <w:link w:val="696"/>
    <w:uiPriority w:val="0"/>
    <w:qFormat/>
    <w:rPr>
      <w:rFonts w:ascii="Arial" w:hAnsi="Arial" w:cs="Arial"/>
      <w:b/>
      <w:bCs/>
      <w:color w:val="000000"/>
      <w:spacing w:val="8"/>
      <w:sz w:val="16"/>
      <w:szCs w:val="16"/>
    </w:rPr>
  </w:style>
  <w:style w:type="character" w:styleId="928" w:customStyle="1">
    <w:name w:val="正文文本缩进 Char"/>
    <w:uiPriority w:val="0"/>
    <w:qFormat/>
    <w:rPr>
      <w:rFonts w:ascii="仿宋_GB2312" w:hAnsi="Times New Roman" w:eastAsia="仿宋_GB2312" w:cs="Times New Roman"/>
      <w:sz w:val="30"/>
      <w:szCs w:val="20"/>
    </w:rPr>
  </w:style>
  <w:style w:type="character" w:styleId="929" w:customStyle="1">
    <w:name w:val="纯文本 Char"/>
    <w:uiPriority w:val="0"/>
    <w:qFormat/>
    <w:rPr>
      <w:rFonts w:ascii="宋体" w:hAnsi="Courier New" w:eastAsia="宋体" w:cs="Courier New"/>
      <w:szCs w:val="21"/>
    </w:rPr>
  </w:style>
  <w:style w:type="character" w:styleId="930" w:customStyle="1">
    <w:name w:val="日期 字符"/>
    <w:basedOn w:val="686"/>
    <w:uiPriority w:val="99"/>
    <w:semiHidden/>
    <w:qFormat/>
    <w:rPr>
      <w:rFonts w:ascii="Calibri" w:hAnsi="Calibri"/>
      <w:sz w:val="21"/>
      <w:szCs w:val="24"/>
    </w:rPr>
  </w:style>
  <w:style w:type="character" w:styleId="931" w:customStyle="1">
    <w:name w:val="日期 字符1"/>
    <w:basedOn w:val="686"/>
    <w:link w:val="702"/>
    <w:uiPriority w:val="0"/>
    <w:qFormat/>
    <w:rPr>
      <w:rFonts w:ascii="仿宋_GB2312" w:eastAsia="仿宋_GB2312"/>
      <w:sz w:val="30"/>
    </w:rPr>
  </w:style>
  <w:style w:type="character" w:styleId="932" w:customStyle="1">
    <w:name w:val="正文文本缩进 2 字符"/>
    <w:basedOn w:val="686"/>
    <w:uiPriority w:val="99"/>
    <w:semiHidden/>
    <w:qFormat/>
    <w:rPr>
      <w:rFonts w:ascii="Calibri" w:hAnsi="Calibri"/>
      <w:sz w:val="21"/>
      <w:szCs w:val="24"/>
    </w:rPr>
  </w:style>
  <w:style w:type="character" w:styleId="933" w:customStyle="1">
    <w:name w:val="正文文本缩进 2 字符1"/>
    <w:link w:val="703"/>
    <w:uiPriority w:val="0"/>
    <w:qFormat/>
    <w:rPr>
      <w:sz w:val="21"/>
      <w:szCs w:val="24"/>
    </w:rPr>
  </w:style>
  <w:style w:type="character" w:styleId="934" w:customStyle="1">
    <w:name w:val="批注框文本 Char"/>
    <w:uiPriority w:val="99"/>
    <w:qFormat/>
    <w:rPr>
      <w:rFonts w:ascii="Times New Roman" w:hAnsi="Times New Roman" w:eastAsia="宋体" w:cs="Times New Roman"/>
      <w:sz w:val="18"/>
      <w:szCs w:val="18"/>
    </w:rPr>
  </w:style>
  <w:style w:type="character" w:styleId="935" w:customStyle="1">
    <w:name w:val="页脚 Char"/>
    <w:uiPriority w:val="99"/>
    <w:qFormat/>
    <w:rPr>
      <w:rFonts w:ascii="Times New Roman" w:hAnsi="Times New Roman" w:eastAsia="宋体" w:cs="Times New Roman"/>
      <w:sz w:val="18"/>
      <w:szCs w:val="20"/>
    </w:rPr>
  </w:style>
  <w:style w:type="character" w:styleId="936" w:customStyle="1">
    <w:name w:val="页眉 Char"/>
    <w:uiPriority w:val="99"/>
    <w:qFormat/>
    <w:rPr>
      <w:rFonts w:ascii="Times New Roman" w:hAnsi="Times New Roman" w:eastAsia="宋体" w:cs="Times New Roman"/>
      <w:sz w:val="18"/>
      <w:szCs w:val="20"/>
    </w:rPr>
  </w:style>
  <w:style w:type="character" w:styleId="937" w:customStyle="1">
    <w:name w:val="副标题 Char"/>
    <w:uiPriority w:val="0"/>
    <w:qFormat/>
    <w:rPr>
      <w:rFonts w:ascii="Cambria" w:hAnsi="Cambria" w:eastAsia="宋体" w:cs="Times New Roman"/>
      <w:b/>
      <w:bCs/>
      <w:sz w:val="32"/>
      <w:szCs w:val="32"/>
    </w:rPr>
  </w:style>
  <w:style w:type="character" w:styleId="938" w:customStyle="1">
    <w:name w:val="标题 Char"/>
    <w:uiPriority w:val="0"/>
    <w:qFormat/>
    <w:rPr>
      <w:rFonts w:ascii="Cambria" w:hAnsi="Cambria" w:eastAsia="宋体" w:cs="Times New Roman"/>
      <w:b/>
      <w:bCs/>
      <w:sz w:val="32"/>
      <w:szCs w:val="32"/>
      <w:lang w:eastAsia="en-US" w:bidi="en-US"/>
    </w:rPr>
  </w:style>
  <w:style w:type="character" w:styleId="939" w:customStyle="1">
    <w:name w:val="批注主题 Char"/>
    <w:basedOn w:val="925"/>
    <w:uiPriority w:val="0"/>
    <w:qFormat/>
    <w:rPr>
      <w:rFonts w:ascii="Times New Roman" w:hAnsi="Times New Roman" w:eastAsia="宋体" w:cs="Times New Roman"/>
      <w:b/>
      <w:bCs/>
      <w:sz w:val="28"/>
      <w:szCs w:val="20"/>
    </w:rPr>
  </w:style>
  <w:style w:type="character" w:styleId="940" w:customStyle="1">
    <w:name w:val="正文首行缩进 Char"/>
    <w:basedOn w:val="915"/>
    <w:uiPriority w:val="0"/>
    <w:qFormat/>
    <w:rPr>
      <w:rFonts w:ascii="Times New Roman" w:hAnsi="Times New Roman" w:eastAsia="宋体" w:cs="Times New Roman"/>
      <w:sz w:val="28"/>
      <w:szCs w:val="24"/>
    </w:rPr>
  </w:style>
  <w:style w:type="character" w:styleId="941" w:customStyle="1">
    <w:name w:val="正文首行缩进 2 Char"/>
    <w:basedOn w:val="928"/>
    <w:uiPriority w:val="99"/>
    <w:qFormat/>
    <w:rPr>
      <w:rFonts w:ascii="仿宋_GB2312" w:hAnsi="Times New Roman" w:eastAsia="仿宋_GB2312" w:cs="Times New Roman"/>
      <w:sz w:val="28"/>
      <w:szCs w:val="20"/>
    </w:rPr>
  </w:style>
  <w:style w:type="character" w:styleId="942" w:customStyle="1">
    <w:name w:val="样式1 字符"/>
    <w:link w:val="943"/>
    <w:uiPriority w:val="0"/>
    <w:qFormat/>
    <w:rPr>
      <w:rFonts w:ascii="Arial" w:hAnsi="Arial"/>
      <w:b/>
      <w:sz w:val="32"/>
      <w:szCs w:val="32"/>
    </w:rPr>
  </w:style>
  <w:style w:type="paragraph" w:styleId="943" w:customStyle="1">
    <w:name w:val="样式1"/>
    <w:basedOn w:val="676"/>
    <w:link w:val="942"/>
    <w:uiPriority w:val="0"/>
    <w:qFormat/>
    <w:pPr>
      <w:ind w:left="425" w:hanging="425"/>
      <w:jc w:val="left"/>
      <w:spacing w:before="340" w:after="340" w:line="360" w:lineRule="auto"/>
      <w:widowControl/>
      <w:tabs>
        <w:tab w:val="left" w:pos="425" w:leader="none"/>
      </w:tabs>
      <w:outlineLvl w:val="0"/>
    </w:pPr>
    <w:rPr>
      <w:rFonts w:ascii="Arial" w:hAnsi="Arial"/>
      <w:b/>
      <w:sz w:val="32"/>
      <w:szCs w:val="32"/>
    </w:rPr>
  </w:style>
  <w:style w:type="character" w:styleId="944" w:customStyle="1">
    <w:name w:val="样式2 字符"/>
    <w:link w:val="945"/>
    <w:uiPriority w:val="0"/>
    <w:qFormat/>
    <w:rPr>
      <w:rFonts w:ascii="Arial" w:hAnsi="Arial"/>
      <w:b/>
      <w:sz w:val="32"/>
      <w:szCs w:val="32"/>
    </w:rPr>
  </w:style>
  <w:style w:type="paragraph" w:styleId="945" w:customStyle="1">
    <w:name w:val="样式2"/>
    <w:basedOn w:val="676"/>
    <w:link w:val="944"/>
    <w:uiPriority w:val="0"/>
    <w:qFormat/>
    <w:pPr>
      <w:ind w:left="425" w:hanging="425"/>
      <w:spacing w:before="280" w:after="280" w:line="360" w:lineRule="auto"/>
      <w:widowControl/>
      <w:tabs>
        <w:tab w:val="left" w:pos="567" w:leader="none"/>
      </w:tabs>
      <w:outlineLvl w:val="1"/>
    </w:pPr>
    <w:rPr>
      <w:rFonts w:ascii="Arial" w:hAnsi="Arial"/>
      <w:b/>
      <w:sz w:val="32"/>
      <w:szCs w:val="32"/>
    </w:rPr>
  </w:style>
  <w:style w:type="character" w:styleId="946" w:customStyle="1">
    <w:name w:val="样式3 字符"/>
    <w:link w:val="947"/>
    <w:uiPriority w:val="0"/>
    <w:qFormat/>
    <w:rPr>
      <w:rFonts w:ascii="Arial" w:hAnsi="Arial"/>
      <w:b/>
      <w:sz w:val="32"/>
      <w:szCs w:val="32"/>
    </w:rPr>
  </w:style>
  <w:style w:type="paragraph" w:styleId="947" w:customStyle="1">
    <w:name w:val="样式3"/>
    <w:basedOn w:val="676"/>
    <w:link w:val="946"/>
    <w:uiPriority w:val="0"/>
    <w:qFormat/>
    <w:pPr>
      <w:ind w:left="709" w:hanging="425"/>
      <w:jc w:val="left"/>
      <w:spacing w:before="220" w:after="220" w:line="360" w:lineRule="auto"/>
      <w:widowControl/>
      <w:tabs>
        <w:tab w:val="left" w:pos="709" w:leader="none"/>
      </w:tabs>
      <w:outlineLvl w:val="2"/>
    </w:pPr>
    <w:rPr>
      <w:rFonts w:ascii="Arial" w:hAnsi="Arial"/>
      <w:b/>
      <w:sz w:val="32"/>
      <w:szCs w:val="32"/>
    </w:rPr>
  </w:style>
  <w:style w:type="character" w:styleId="948" w:customStyle="1">
    <w:name w:val="样式4 字符"/>
    <w:link w:val="949"/>
    <w:uiPriority w:val="0"/>
    <w:qFormat/>
    <w:rPr>
      <w:rFonts w:ascii="Arial" w:hAnsi="Arial"/>
      <w:b/>
      <w:sz w:val="32"/>
      <w:szCs w:val="32"/>
    </w:rPr>
  </w:style>
  <w:style w:type="paragraph" w:styleId="949" w:customStyle="1">
    <w:name w:val="样式4"/>
    <w:basedOn w:val="676"/>
    <w:link w:val="948"/>
    <w:uiPriority w:val="0"/>
    <w:qFormat/>
    <w:pPr>
      <w:ind w:left="1418" w:hanging="851"/>
      <w:jc w:val="left"/>
      <w:spacing w:before="160" w:after="160" w:line="360" w:lineRule="auto"/>
      <w:widowControl/>
      <w:tabs>
        <w:tab w:val="left" w:pos="1418" w:leader="none"/>
      </w:tabs>
      <w:outlineLvl w:val="3"/>
    </w:pPr>
    <w:rPr>
      <w:rFonts w:ascii="Arial" w:hAnsi="Arial"/>
      <w:b/>
      <w:sz w:val="32"/>
      <w:szCs w:val="32"/>
    </w:rPr>
  </w:style>
  <w:style w:type="paragraph" w:styleId="950" w:customStyle="1">
    <w:name w:val="样式5"/>
    <w:basedOn w:val="676"/>
    <w:uiPriority w:val="0"/>
    <w:qFormat/>
    <w:pPr>
      <w:ind w:left="425" w:hanging="425"/>
      <w:jc w:val="left"/>
      <w:spacing w:before="160" w:after="160" w:line="360" w:lineRule="auto"/>
      <w:widowControl/>
      <w:tabs>
        <w:tab w:val="left" w:pos="992" w:leader="none"/>
      </w:tabs>
      <w:outlineLvl w:val="4"/>
    </w:pPr>
    <w:rPr>
      <w:rFonts w:ascii="Arial" w:hAnsi="Arial"/>
      <w:b/>
      <w:sz w:val="32"/>
      <w:szCs w:val="32"/>
    </w:rPr>
  </w:style>
  <w:style w:type="paragraph" w:styleId="951" w:customStyle="1">
    <w:name w:val="样式6"/>
    <w:basedOn w:val="676"/>
    <w:uiPriority w:val="0"/>
    <w:qFormat/>
    <w:pPr>
      <w:ind w:left="425" w:hanging="425"/>
      <w:jc w:val="left"/>
      <w:spacing w:before="160" w:after="160" w:line="360" w:lineRule="auto"/>
      <w:widowControl/>
      <w:tabs>
        <w:tab w:val="left" w:pos="1134" w:leader="none"/>
      </w:tabs>
      <w:outlineLvl w:val="5"/>
    </w:pPr>
    <w:rPr>
      <w:rFonts w:ascii="Arial" w:hAnsi="Arial"/>
      <w:b/>
      <w:sz w:val="32"/>
      <w:szCs w:val="32"/>
    </w:rPr>
  </w:style>
  <w:style w:type="paragraph" w:styleId="952" w:customStyle="1">
    <w:name w:val="样式7"/>
    <w:basedOn w:val="676"/>
    <w:uiPriority w:val="0"/>
    <w:qFormat/>
    <w:pPr>
      <w:ind w:left="425" w:hanging="425"/>
      <w:jc w:val="left"/>
      <w:spacing w:before="160" w:after="160" w:line="360" w:lineRule="auto"/>
      <w:widowControl/>
      <w:tabs>
        <w:tab w:val="left" w:pos="1276" w:leader="none"/>
      </w:tabs>
      <w:outlineLvl w:val="6"/>
    </w:pPr>
    <w:rPr>
      <w:rFonts w:ascii="Arial" w:hAnsi="Arial"/>
      <w:b/>
      <w:sz w:val="32"/>
      <w:szCs w:val="32"/>
    </w:rPr>
  </w:style>
  <w:style w:type="paragraph" w:styleId="953" w:customStyle="1">
    <w:name w:val="样式8"/>
    <w:basedOn w:val="676"/>
    <w:uiPriority w:val="0"/>
    <w:qFormat/>
    <w:pPr>
      <w:ind w:left="425" w:hanging="425"/>
      <w:jc w:val="left"/>
      <w:spacing w:before="160" w:after="160" w:line="360" w:lineRule="auto"/>
      <w:widowControl/>
      <w:tabs>
        <w:tab w:val="left" w:pos="1418" w:leader="none"/>
      </w:tabs>
      <w:outlineLvl w:val="7"/>
    </w:pPr>
    <w:rPr>
      <w:rFonts w:ascii="Arial" w:hAnsi="Arial"/>
      <w:b/>
      <w:sz w:val="32"/>
      <w:szCs w:val="32"/>
    </w:rPr>
  </w:style>
  <w:style w:type="paragraph" w:styleId="954" w:customStyle="1">
    <w:name w:val="样式9"/>
    <w:basedOn w:val="676"/>
    <w:uiPriority w:val="0"/>
    <w:qFormat/>
    <w:pPr>
      <w:ind w:left="425" w:hanging="425"/>
      <w:jc w:val="left"/>
      <w:spacing w:before="160" w:after="160" w:line="360" w:lineRule="auto"/>
      <w:widowControl/>
      <w:tabs>
        <w:tab w:val="left" w:pos="1559" w:leader="none"/>
      </w:tabs>
      <w:outlineLvl w:val="8"/>
    </w:pPr>
    <w:rPr>
      <w:rFonts w:ascii="Arial" w:hAnsi="Arial"/>
      <w:b/>
      <w:sz w:val="32"/>
      <w:szCs w:val="32"/>
    </w:rPr>
  </w:style>
  <w:style w:type="paragraph" w:styleId="955" w:customStyle="1">
    <w:name w:val="p0"/>
    <w:basedOn w:val="676"/>
    <w:uiPriority w:val="0"/>
    <w:qFormat/>
    <w:pPr>
      <w:widowControl/>
    </w:pPr>
    <w:rPr>
      <w:rFonts w:ascii="Times New Roman" w:hAnsi="Times New Roman"/>
      <w:szCs w:val="21"/>
    </w:rPr>
  </w:style>
  <w:style w:type="paragraph" w:styleId="956" w:customStyle="1">
    <w:name w:val="普通正文"/>
    <w:basedOn w:val="676"/>
    <w:uiPriority w:val="0"/>
    <w:qFormat/>
    <w:pPr>
      <w:ind w:firstLine="480"/>
      <w:jc w:val="left"/>
      <w:spacing w:before="120" w:after="120" w:line="360" w:lineRule="auto"/>
    </w:pPr>
    <w:rPr>
      <w:rFonts w:ascii="Arial" w:hAnsi="Arial"/>
      <w:sz w:val="24"/>
    </w:rPr>
  </w:style>
  <w:style w:type="character" w:styleId="957" w:customStyle="1">
    <w:name w:val="Plain Text Char Char"/>
    <w:link w:val="958"/>
    <w:uiPriority w:val="0"/>
    <w:qFormat/>
    <w:rPr>
      <w:rFonts w:ascii="宋体" w:hAnsi="Courier New" w:eastAsia="楷体_GB2312"/>
      <w:sz w:val="26"/>
    </w:rPr>
  </w:style>
  <w:style w:type="paragraph" w:styleId="958" w:customStyle="1">
    <w:name w:val="纯文本1"/>
    <w:basedOn w:val="676"/>
    <w:link w:val="957"/>
    <w:uiPriority w:val="0"/>
    <w:qFormat/>
    <w:pPr>
      <w:jc w:val="left"/>
      <w:widowControl/>
    </w:pPr>
    <w:rPr>
      <w:rFonts w:ascii="宋体" w:hAnsi="Courier New" w:eastAsia="楷体_GB2312"/>
      <w:sz w:val="26"/>
      <w:szCs w:val="20"/>
    </w:rPr>
  </w:style>
  <w:style w:type="paragraph" w:styleId="959" w:customStyle="1">
    <w:name w:val="Char"/>
    <w:basedOn w:val="676"/>
    <w:uiPriority w:val="0"/>
    <w:qFormat/>
    <w:pPr>
      <w:ind w:firstLine="200"/>
      <w:tabs>
        <w:tab w:val="left" w:pos="360" w:leader="none"/>
      </w:tabs>
    </w:pPr>
    <w:rPr>
      <w:rFonts w:ascii="Times New Roman" w:hAnsi="Times New Roman"/>
      <w:sz w:val="28"/>
      <w:szCs w:val="30"/>
    </w:rPr>
  </w:style>
  <w:style w:type="character" w:styleId="960" w:customStyle="1">
    <w:name w:val="H3 Char"/>
    <w:uiPriority w:val="0"/>
    <w:qFormat/>
    <w:rPr>
      <w:rFonts w:ascii="Times New Roman" w:hAnsi="Times New Roman" w:eastAsia="宋体" w:cs="Times New Roman"/>
      <w:b/>
      <w:bCs/>
      <w:sz w:val="32"/>
      <w:szCs w:val="32"/>
      <w:lang w:val="en-US" w:eastAsia="zh-CN" w:bidi="ar-SA"/>
    </w:rPr>
  </w:style>
  <w:style w:type="character" w:styleId="961" w:customStyle="1">
    <w:name w:val="15"/>
    <w:uiPriority w:val="0"/>
    <w:qFormat/>
    <w:rPr>
      <w:rFonts w:hint="default" w:ascii="Times New Roman" w:hAnsi="Times New Roman" w:eastAsia="宋体" w:cs="Times New Roman"/>
      <w:b/>
      <w:bCs/>
      <w:sz w:val="20"/>
      <w:szCs w:val="20"/>
    </w:rPr>
  </w:style>
  <w:style w:type="character" w:styleId="962" w:customStyle="1">
    <w:name w:val="*正文 Char"/>
    <w:link w:val="963"/>
    <w:uiPriority w:val="0"/>
    <w:qFormat/>
    <w:rPr>
      <w:rFonts w:ascii="宋体" w:hAnsi="宋体"/>
      <w:szCs w:val="24"/>
    </w:rPr>
  </w:style>
  <w:style w:type="paragraph" w:styleId="963" w:customStyle="1">
    <w:name w:val="*正文"/>
    <w:basedOn w:val="676"/>
    <w:link w:val="962"/>
    <w:uiPriority w:val="0"/>
    <w:qFormat/>
    <w:pPr>
      <w:ind w:firstLine="200"/>
      <w:spacing w:line="360" w:lineRule="auto"/>
    </w:pPr>
    <w:rPr>
      <w:rFonts w:ascii="宋体" w:hAnsi="宋体"/>
      <w:sz w:val="20"/>
    </w:rPr>
  </w:style>
  <w:style w:type="paragraph" w:styleId="964" w:customStyle="1">
    <w:name w:val="Char Char Char Char Char Char Char Char Char Char"/>
    <w:basedOn w:val="676"/>
    <w:uiPriority w:val="0"/>
    <w:qFormat/>
    <w:pPr>
      <w:jc w:val="left"/>
      <w:spacing w:after="160" w:line="240" w:lineRule="exact"/>
      <w:widowControl/>
    </w:pPr>
    <w:rPr>
      <w:rFonts w:ascii="Times New Roman" w:hAnsi="Times New Roman"/>
    </w:rPr>
  </w:style>
  <w:style w:type="paragraph" w:styleId="965" w:customStyle="1">
    <w:name w:val="默认段落字体 Para Char Char Char Char Char Char Char"/>
    <w:basedOn w:val="676"/>
    <w:uiPriority w:val="0"/>
    <w:qFormat/>
    <w:pPr>
      <w:spacing w:line="360" w:lineRule="auto"/>
    </w:pPr>
    <w:rPr>
      <w:rFonts w:ascii="Tahoma" w:hAnsi="Tahoma"/>
      <w:sz w:val="24"/>
      <w:szCs w:val="20"/>
    </w:rPr>
  </w:style>
  <w:style w:type="paragraph" w:styleId="966" w:customStyle="1">
    <w:name w:val="省厅正文"/>
    <w:basedOn w:val="676"/>
    <w:uiPriority w:val="0"/>
    <w:qFormat/>
    <w:pPr>
      <w:ind w:firstLine="640"/>
      <w:spacing w:line="336" w:lineRule="auto"/>
    </w:pPr>
    <w:rPr>
      <w:rFonts w:ascii="Times New Roman" w:hAnsi="Times New Roman" w:eastAsia="仿宋_GB2312"/>
      <w:sz w:val="32"/>
      <w:szCs w:val="32"/>
    </w:rPr>
  </w:style>
  <w:style w:type="paragraph" w:styleId="967" w:customStyle="1">
    <w:name w:val="font6"/>
    <w:basedOn w:val="676"/>
    <w:uiPriority w:val="0"/>
    <w:qFormat/>
    <w:pPr>
      <w:jc w:val="left"/>
      <w:spacing w:before="100" w:beforeAutospacing="1" w:after="100" w:afterAutospacing="1"/>
      <w:widowControl/>
    </w:pPr>
    <w:rPr>
      <w:rFonts w:hint="eastAsia" w:ascii="宋体" w:hAnsi="宋体"/>
      <w:sz w:val="28"/>
      <w:szCs w:val="28"/>
      <w:u w:val="single"/>
    </w:rPr>
  </w:style>
  <w:style w:type="paragraph" w:styleId="968" w:customStyle="1">
    <w:name w:val="Char1 Char Char Char"/>
    <w:basedOn w:val="676"/>
    <w:uiPriority w:val="0"/>
    <w:qFormat/>
    <w:rPr>
      <w:rFonts w:ascii="Tahoma" w:hAnsi="Tahoma"/>
      <w:sz w:val="30"/>
      <w:szCs w:val="30"/>
    </w:rPr>
  </w:style>
  <w:style w:type="paragraph" w:styleId="969" w:customStyle="1">
    <w:name w:val="附件正文"/>
    <w:basedOn w:val="676"/>
    <w:uiPriority w:val="0"/>
    <w:qFormat/>
    <w:pPr>
      <w:ind w:firstLine="540"/>
      <w:spacing w:line="500" w:lineRule="exact"/>
    </w:pPr>
    <w:rPr>
      <w:rFonts w:ascii="Times New Roman" w:hAnsi="Times New Roman"/>
      <w:sz w:val="24"/>
      <w:szCs w:val="20"/>
    </w:rPr>
  </w:style>
  <w:style w:type="paragraph" w:styleId="970" w:customStyle="1">
    <w:name w:val="段"/>
    <w:uiPriority w:val="0"/>
    <w:qFormat/>
    <w:pPr>
      <w:ind w:firstLine="200"/>
      <w:jc w:val="both"/>
    </w:pPr>
    <w:rPr>
      <w:rFonts w:ascii="宋体" w:hAnsi="Times New Roman" w:eastAsia="宋体" w:cs="Times New Roman"/>
      <w:sz w:val="21"/>
      <w:lang w:val="en-US" w:eastAsia="zh-CN" w:bidi="ar-SA"/>
    </w:rPr>
  </w:style>
  <w:style w:type="paragraph" w:styleId="971" w:customStyle="1">
    <w:name w:val="默认段落字体 Para Char Char Char1 Char"/>
    <w:basedOn w:val="676"/>
    <w:uiPriority w:val="0"/>
    <w:qFormat/>
    <w:pPr>
      <w:ind w:left="420" w:firstLine="420"/>
      <w:spacing w:line="360" w:lineRule="auto"/>
    </w:pPr>
    <w:rPr>
      <w:rFonts w:ascii="Times New Roman" w:hAnsi="Times New Roman"/>
      <w:sz w:val="24"/>
      <w:szCs w:val="21"/>
    </w:rPr>
  </w:style>
  <w:style w:type="paragraph" w:styleId="972" w:customStyle="1">
    <w:name w:val="Char Char1 Char"/>
    <w:basedOn w:val="676"/>
    <w:uiPriority w:val="0"/>
    <w:qFormat/>
    <w:pPr>
      <w:jc w:val="left"/>
      <w:spacing w:after="160" w:line="240" w:lineRule="exact"/>
      <w:widowControl/>
    </w:pPr>
    <w:rPr>
      <w:rFonts w:ascii="Times New Roman" w:hAnsi="Times New Roman"/>
      <w:szCs w:val="20"/>
    </w:rPr>
  </w:style>
  <w:style w:type="paragraph" w:styleId="973" w:customStyle="1">
    <w:name w:val="列表1）"/>
    <w:basedOn w:val="692"/>
    <w:uiPriority w:val="0"/>
    <w:qFormat/>
    <w:pPr>
      <w:ind w:firstLine="540"/>
      <w:spacing w:before="10" w:line="360" w:lineRule="auto"/>
    </w:pPr>
    <w:rPr>
      <w:rFonts w:ascii="Verdana" w:hAnsi="Verdana"/>
      <w:sz w:val="24"/>
      <w:szCs w:val="24"/>
    </w:rPr>
  </w:style>
  <w:style w:type="paragraph" w:styleId="974" w:customStyle="1">
    <w:name w:val="省厅标题3"/>
    <w:basedOn w:val="676"/>
    <w:uiPriority w:val="0"/>
    <w:qFormat/>
    <w:pPr>
      <w:ind w:firstLine="640"/>
      <w:spacing w:line="336" w:lineRule="auto"/>
      <w:outlineLvl w:val="2"/>
    </w:pPr>
    <w:rPr>
      <w:rFonts w:ascii="Times New Roman" w:hAnsi="Times New Roman" w:eastAsia="仿宋_GB2312"/>
      <w:sz w:val="32"/>
      <w:szCs w:val="32"/>
    </w:rPr>
  </w:style>
  <w:style w:type="paragraph" w:styleId="975" w:customStyle="1">
    <w:name w:val="Char Char Char Char"/>
    <w:basedOn w:val="694"/>
    <w:uiPriority w:val="0"/>
    <w:qFormat/>
    <w:pPr>
      <w:spacing w:line="360" w:lineRule="auto"/>
    </w:pPr>
    <w:rPr>
      <w:rFonts w:ascii="Tahoma" w:hAnsi="Tahoma"/>
      <w:sz w:val="24"/>
      <w:szCs w:val="24"/>
    </w:rPr>
  </w:style>
  <w:style w:type="paragraph" w:styleId="976" w:customStyle="1">
    <w:name w:val="普通(网站)1"/>
    <w:basedOn w:val="676"/>
    <w:uiPriority w:val="0"/>
    <w:qFormat/>
    <w:pPr>
      <w:jc w:val="left"/>
      <w:widowControl/>
    </w:pPr>
    <w:rPr>
      <w:rFonts w:ascii="ˎ̥" w:hAnsi="ˎ̥" w:cs="宋体"/>
      <w:color w:val="000000"/>
      <w:sz w:val="13"/>
      <w:szCs w:val="13"/>
    </w:rPr>
  </w:style>
  <w:style w:type="paragraph" w:styleId="977" w:customStyle="1">
    <w:name w:val="_Style 24"/>
    <w:basedOn w:val="676"/>
    <w:uiPriority w:val="0"/>
    <w:qFormat/>
    <w:pPr>
      <w:jc w:val="left"/>
      <w:spacing w:after="160" w:line="240" w:lineRule="exact"/>
      <w:widowControl/>
    </w:pPr>
    <w:rPr>
      <w:rFonts w:ascii="Times New Roman" w:hAnsi="Times New Roman"/>
      <w:szCs w:val="20"/>
    </w:rPr>
  </w:style>
  <w:style w:type="paragraph" w:styleId="978" w:customStyle="1">
    <w:name w:val="Char1"/>
    <w:basedOn w:val="676"/>
    <w:uiPriority w:val="0"/>
    <w:qFormat/>
    <w:rPr>
      <w:rFonts w:ascii="Times New Roman" w:hAnsi="Times New Roman"/>
    </w:rPr>
  </w:style>
  <w:style w:type="paragraph" w:styleId="979" w:customStyle="1">
    <w:name w:val="列出段落1"/>
    <w:basedOn w:val="676"/>
    <w:uiPriority w:val="0"/>
    <w:qFormat/>
    <w:pPr>
      <w:ind w:firstLine="420"/>
    </w:pPr>
    <w:rPr>
      <w:szCs w:val="22"/>
    </w:rPr>
  </w:style>
  <w:style w:type="paragraph" w:styleId="980" w:customStyle="1">
    <w:name w:val="1"/>
    <w:basedOn w:val="676"/>
    <w:next w:val="700"/>
    <w:uiPriority w:val="0"/>
    <w:qFormat/>
    <w:pPr>
      <w:ind w:firstLine="420"/>
      <w:spacing w:line="360" w:lineRule="atLeast"/>
    </w:pPr>
    <w:rPr>
      <w:rFonts w:hint="eastAsia" w:ascii="方正书宋简体" w:hAnsi="华文中宋" w:eastAsia="方正书宋简体"/>
      <w:szCs w:val="20"/>
    </w:rPr>
  </w:style>
  <w:style w:type="paragraph" w:styleId="981" w:customStyle="1">
    <w:name w:val="样式 样式 正文内容 + 首行缩进:  1.92 字符 + 首行缩进:  1.92 字符"/>
    <w:basedOn w:val="676"/>
    <w:uiPriority w:val="0"/>
    <w:qFormat/>
    <w:pPr>
      <w:ind w:firstLine="192"/>
      <w:spacing w:before="100" w:beforeAutospacing="1" w:after="100" w:afterAutospacing="1" w:line="360" w:lineRule="auto"/>
    </w:pPr>
    <w:rPr>
      <w:rFonts w:ascii="Times New Roman" w:hAnsi="Times New Roman"/>
      <w:sz w:val="24"/>
      <w:szCs w:val="20"/>
    </w:rPr>
  </w:style>
  <w:style w:type="character" w:styleId="982" w:customStyle="1">
    <w:name w:val="Char Char11"/>
    <w:uiPriority w:val="0"/>
    <w:qFormat/>
    <w:rPr>
      <w:rFonts w:ascii="Arial" w:hAnsi="Arial" w:eastAsia="宋体" w:cs="Times New Roman"/>
      <w:b/>
      <w:bCs/>
      <w:sz w:val="24"/>
      <w:szCs w:val="32"/>
    </w:rPr>
  </w:style>
  <w:style w:type="character" w:styleId="983" w:customStyle="1">
    <w:name w:val="Char Char8"/>
    <w:uiPriority w:val="0"/>
    <w:qFormat/>
    <w:rPr>
      <w:rFonts w:ascii="Times New Roman" w:hAnsi="Times New Roman" w:eastAsia="宋体" w:cs="Times New Roman"/>
      <w:sz w:val="28"/>
      <w:lang w:val="en-US" w:eastAsia="zh-CN" w:bidi="ar-SA"/>
    </w:rPr>
  </w:style>
  <w:style w:type="character" w:styleId="984" w:customStyle="1">
    <w:name w:val="Char Char5"/>
    <w:uiPriority w:val="0"/>
    <w:qFormat/>
    <w:rPr>
      <w:rFonts w:ascii="宋体" w:hAnsi="Courier New" w:eastAsia="宋体" w:cs="Courier New"/>
      <w:sz w:val="21"/>
      <w:szCs w:val="21"/>
      <w:lang w:val="en-US" w:eastAsia="zh-CN" w:bidi="ar-SA"/>
    </w:rPr>
  </w:style>
  <w:style w:type="paragraph" w:styleId="985" w:customStyle="1">
    <w:name w:val="_Style 10"/>
    <w:basedOn w:val="676"/>
    <w:uiPriority w:val="0"/>
    <w:qFormat/>
    <w:pPr>
      <w:spacing w:line="360" w:lineRule="auto"/>
    </w:pPr>
    <w:rPr>
      <w:rFonts w:ascii="Times New Roman" w:hAnsi="Times New Roman"/>
      <w:sz w:val="28"/>
      <w:szCs w:val="20"/>
    </w:rPr>
  </w:style>
  <w:style w:type="paragraph" w:styleId="986" w:customStyle="1">
    <w:name w:val="Body 1"/>
    <w:uiPriority w:val="0"/>
    <w:qFormat/>
    <w:pPr>
      <w:outlineLvl w:val="0"/>
    </w:pPr>
    <w:rPr>
      <w:rFonts w:ascii="Helvetica" w:hAnsi="Helvetica" w:eastAsia="Arial Unicode MS" w:cs="Times New Roman"/>
      <w:b/>
      <w:color w:val="000000"/>
      <w:lang w:val="en-US" w:eastAsia="zh-CN" w:bidi="ar-SA"/>
    </w:rPr>
  </w:style>
  <w:style w:type="paragraph" w:styleId="987" w:customStyle="1">
    <w:name w:val="列表段落1"/>
    <w:basedOn w:val="676"/>
    <w:uiPriority w:val="0"/>
    <w:qFormat/>
    <w:pPr>
      <w:ind w:firstLine="420"/>
    </w:pPr>
    <w:rPr>
      <w:rFonts w:ascii="Times New Roman" w:hAnsi="Times New Roman"/>
      <w:szCs w:val="21"/>
    </w:rPr>
  </w:style>
  <w:style w:type="character" w:styleId="988" w:customStyle="1">
    <w:name w:val="font11"/>
    <w:uiPriority w:val="0"/>
    <w:qFormat/>
    <w:rPr>
      <w:rFonts w:hint="eastAsia" w:ascii="宋体" w:hAnsi="宋体" w:eastAsia="宋体" w:cs="Times New Roman"/>
      <w:color w:val="000000"/>
      <w:sz w:val="24"/>
      <w:szCs w:val="24"/>
      <w:u w:val="none"/>
    </w:rPr>
  </w:style>
  <w:style w:type="character" w:styleId="989" w:customStyle="1">
    <w:name w:val="font01"/>
    <w:uiPriority w:val="0"/>
    <w:qFormat/>
    <w:rPr>
      <w:rFonts w:hint="default" w:ascii="Times New Roman" w:hAnsi="Times New Roman" w:eastAsia="宋体" w:cs="Times New Roman"/>
      <w:color w:val="000000"/>
      <w:sz w:val="24"/>
      <w:szCs w:val="24"/>
      <w:u w:val="none"/>
    </w:rPr>
  </w:style>
  <w:style w:type="character" w:styleId="990" w:customStyle="1">
    <w:name w:val="font21"/>
    <w:uiPriority w:val="0"/>
    <w:qFormat/>
    <w:rPr>
      <w:rFonts w:hint="eastAsia" w:ascii="宋体" w:hAnsi="宋体" w:eastAsia="宋体" w:cs="Times New Roman"/>
      <w:b/>
      <w:bCs/>
      <w:color w:val="000000"/>
      <w:sz w:val="24"/>
      <w:szCs w:val="24"/>
      <w:u w:val="none"/>
    </w:rPr>
  </w:style>
  <w:style w:type="paragraph" w:styleId="991" w:customStyle="1">
    <w:name w:val="纯文本2"/>
    <w:basedOn w:val="676"/>
    <w:uiPriority w:val="0"/>
    <w:qFormat/>
    <w:rPr>
      <w:rFonts w:hint="eastAsia" w:ascii="宋体" w:hAnsi="Courier New" w:eastAsia="楷体_GB2312"/>
      <w:sz w:val="28"/>
      <w:szCs w:val="20"/>
    </w:rPr>
  </w:style>
  <w:style w:type="character" w:styleId="992" w:customStyle="1">
    <w:name w:val="16"/>
    <w:uiPriority w:val="0"/>
    <w:qFormat/>
    <w:rPr>
      <w:rFonts w:hint="eastAsia" w:ascii="宋体" w:hAnsi="宋体" w:eastAsia="宋体" w:cs="Times New Roman"/>
      <w:b/>
      <w:bCs/>
      <w:color w:val="000000"/>
      <w:sz w:val="22"/>
      <w:szCs w:val="22"/>
    </w:rPr>
  </w:style>
  <w:style w:type="character" w:styleId="993" w:customStyle="1">
    <w:name w:val="正文缩进 Char1"/>
    <w:uiPriority w:val="0"/>
    <w:qFormat/>
    <w:rPr>
      <w:rFonts w:ascii="Times New Roman" w:hAnsi="Times New Roman" w:eastAsia="宋体" w:cs="Times New Roman"/>
      <w:sz w:val="28"/>
      <w:lang w:val="en-US" w:eastAsia="zh-CN" w:bidi="ar-SA"/>
    </w:rPr>
  </w:style>
  <w:style w:type="paragraph" w:styleId="994" w:customStyle="1">
    <w:name w:val="首行缩进"/>
    <w:basedOn w:val="676"/>
    <w:uiPriority w:val="0"/>
    <w:qFormat/>
    <w:pPr>
      <w:ind w:firstLine="420"/>
      <w:spacing w:line="360" w:lineRule="auto"/>
    </w:pPr>
    <w:rPr>
      <w:rFonts w:ascii="Times New Roman" w:hAnsi="Times New Roman"/>
      <w:szCs w:val="20"/>
    </w:rPr>
  </w:style>
  <w:style w:type="character" w:styleId="995" w:customStyle="1">
    <w:name w:val="NormalCharacter"/>
    <w:uiPriority w:val="0"/>
    <w:qFormat/>
    <w:rPr>
      <w:rFonts w:ascii="Times New Roman" w:hAnsi="Times New Roman" w:eastAsia="宋体" w:cs="Times New Roman"/>
    </w:rPr>
  </w:style>
  <w:style w:type="character" w:styleId="996" w:customStyle="1">
    <w:name w:val="标题 1 Char Char"/>
    <w:uiPriority w:val="0"/>
    <w:qFormat/>
    <w:rPr>
      <w:rFonts w:ascii="Times New Roman" w:hAnsi="Times New Roman" w:eastAsia="宋体" w:cs="Times New Roman"/>
      <w:b/>
      <w:spacing w:val="-2"/>
      <w:sz w:val="24"/>
      <w:lang w:val="en-US" w:eastAsia="zh-CN" w:bidi="ar-SA"/>
    </w:rPr>
  </w:style>
  <w:style w:type="character" w:styleId="997" w:customStyle="1">
    <w:name w:val="Subtitle Char1"/>
    <w:uiPriority w:val="0"/>
    <w:qFormat/>
    <w:rPr>
      <w:rFonts w:ascii="Cambria" w:hAnsi="Cambria" w:eastAsia="宋体" w:cs="Times New Roman"/>
      <w:b/>
      <w:bCs/>
      <w:sz w:val="32"/>
      <w:szCs w:val="32"/>
    </w:rPr>
  </w:style>
  <w:style w:type="paragraph" w:styleId="998" w:customStyle="1">
    <w:name w:val="pa-23"/>
    <w:uiPriority w:val="0"/>
    <w:qFormat/>
    <w:pPr>
      <w:spacing w:line="280" w:lineRule="atLeast"/>
    </w:pPr>
    <w:rPr>
      <w:rFonts w:ascii="宋体" w:hAnsi="宋体" w:eastAsia="宋体" w:cs="宋体"/>
      <w:sz w:val="24"/>
      <w:szCs w:val="24"/>
      <w:lang w:val="en-US" w:eastAsia="zh-CN" w:bidi="ar-SA"/>
    </w:rPr>
  </w:style>
  <w:style w:type="paragraph" w:styleId="999" w:customStyle="1">
    <w:name w:val="正"/>
    <w:basedOn w:val="676"/>
    <w:uiPriority w:val="0"/>
    <w:qFormat/>
    <w:pPr>
      <w:ind w:left="360" w:hanging="360"/>
      <w:spacing w:line="360" w:lineRule="auto"/>
    </w:pPr>
    <w:rPr>
      <w:rFonts w:ascii="Times New Roman" w:hAnsi="Times New Roman"/>
      <w:sz w:val="24"/>
    </w:rPr>
  </w:style>
  <w:style w:type="paragraph" w:styleId="1000" w:customStyle="1">
    <w:name w:val="Char Char7 Char"/>
    <w:basedOn w:val="676"/>
    <w:uiPriority w:val="0"/>
    <w:qFormat/>
    <w:pPr>
      <w:ind w:left="420" w:firstLine="270"/>
      <w:tabs>
        <w:tab w:val="left" w:pos="425" w:leader="none"/>
      </w:tabs>
    </w:pPr>
    <w:rPr>
      <w:rFonts w:ascii="Times New Roman" w:hAnsi="Times New Roman"/>
      <w:szCs w:val="20"/>
    </w:rPr>
  </w:style>
  <w:style w:type="character" w:styleId="1001" w:customStyle="1">
    <w:name w:val="副标题 Char1"/>
    <w:uiPriority w:val="0"/>
    <w:qFormat/>
    <w:rPr>
      <w:rFonts w:ascii="Cambria" w:hAnsi="Cambria" w:eastAsia="宋体" w:cs="Times New Roman"/>
      <w:b/>
      <w:bCs/>
      <w:sz w:val="32"/>
      <w:szCs w:val="32"/>
    </w:rPr>
  </w:style>
  <w:style w:type="paragraph" w:styleId="1002" w:customStyle="1">
    <w:name w:val="Char Char1 Char Char Char Char Char Char Char1"/>
    <w:basedOn w:val="676"/>
    <w:uiPriority w:val="0"/>
    <w:qFormat/>
    <w:rPr>
      <w:rFonts w:ascii="Times New Roman" w:hAnsi="Times New Roman"/>
      <w:szCs w:val="20"/>
    </w:rPr>
  </w:style>
  <w:style w:type="paragraph" w:styleId="1003" w:customStyle="1">
    <w:name w:val="Char Char7 Char1"/>
    <w:basedOn w:val="676"/>
    <w:uiPriority w:val="0"/>
    <w:qFormat/>
    <w:pPr>
      <w:ind w:left="420" w:firstLine="270"/>
      <w:tabs>
        <w:tab w:val="left" w:pos="425" w:leader="none"/>
      </w:tabs>
    </w:pPr>
    <w:rPr>
      <w:rFonts w:ascii="Times New Roman" w:hAnsi="Times New Roman"/>
      <w:szCs w:val="20"/>
    </w:rPr>
  </w:style>
  <w:style w:type="paragraph" w:styleId="1004" w:customStyle="1">
    <w:name w:val="默认段落字体 Para Char Char Char Char"/>
    <w:basedOn w:val="676"/>
    <w:uiPriority w:val="0"/>
    <w:qFormat/>
    <w:rPr>
      <w:rFonts w:ascii="Times New Roman" w:hAnsi="Times New Roman"/>
      <w:szCs w:val="20"/>
    </w:rPr>
  </w:style>
  <w:style w:type="paragraph" w:styleId="1005"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06" w:customStyle="1">
    <w:name w:val="Char Char1 Char Char Char Char Char Char Char"/>
    <w:basedOn w:val="676"/>
    <w:uiPriority w:val="0"/>
    <w:qFormat/>
    <w:rPr>
      <w:rFonts w:ascii="Times New Roman" w:hAnsi="Times New Roman"/>
      <w:szCs w:val="20"/>
    </w:rPr>
  </w:style>
  <w:style w:type="character" w:styleId="1007" w:customStyle="1">
    <w:name w:val="font41"/>
    <w:uiPriority w:val="0"/>
    <w:qFormat/>
    <w:rPr>
      <w:rFonts w:hint="eastAsia" w:ascii="宋体" w:hAnsi="宋体" w:eastAsia="宋体" w:cs="宋体"/>
      <w:color w:val="000000"/>
      <w:sz w:val="16"/>
      <w:szCs w:val="16"/>
      <w:u w:val="none"/>
    </w:rPr>
  </w:style>
  <w:style w:type="paragraph" w:styleId="1008" w:customStyle="1">
    <w:name w:val="正文1"/>
    <w:uiPriority w:val="0"/>
    <w:qFormat/>
    <w:rPr>
      <w:rFonts w:ascii="Times New Roman" w:hAnsi="Times New Roman" w:eastAsia="Times New Roman" w:cs="Times New Roman"/>
      <w:sz w:val="24"/>
      <w:szCs w:val="24"/>
      <w:lang w:val="en-US" w:eastAsia="zh-CN" w:bidi="ar-SA"/>
    </w:rPr>
  </w:style>
  <w:style w:type="character" w:styleId="1009" w:customStyle="1">
    <w:name w:val="font51"/>
    <w:uiPriority w:val="0"/>
    <w:qFormat/>
    <w:rPr>
      <w:rFonts w:hint="eastAsia" w:ascii="宋体" w:hAnsi="宋体" w:eastAsia="宋体" w:cs="宋体"/>
      <w:color w:val="000000"/>
      <w:sz w:val="21"/>
      <w:szCs w:val="21"/>
      <w:u w:val="none"/>
    </w:rPr>
  </w:style>
  <w:style w:type="paragraph" w:styleId="1010" w:customStyle="1">
    <w:name w:val="Table Paragraph"/>
    <w:basedOn w:val="676"/>
    <w:uiPriority w:val="0"/>
    <w:qFormat/>
    <w:rPr>
      <w:rFonts w:ascii="Times New Roman" w:hAnsi="Times New Roman"/>
      <w:szCs w:val="20"/>
    </w:rPr>
  </w:style>
  <w:style w:type="paragraph" w:styleId="1011" w:customStyle="1">
    <w:name w:val="BodyText"/>
    <w:basedOn w:val="676"/>
    <w:link w:val="1012"/>
    <w:uiPriority w:val="0"/>
    <w:qFormat/>
    <w:pPr>
      <w:spacing w:after="120"/>
      <w:widowControl/>
    </w:pPr>
    <w:rPr>
      <w:rFonts w:ascii="Times New Roman" w:hAnsi="Times New Roman"/>
      <w:szCs w:val="20"/>
    </w:rPr>
  </w:style>
  <w:style w:type="character" w:styleId="1012" w:customStyle="1">
    <w:name w:val="UserStyle_4"/>
    <w:link w:val="1011"/>
    <w:uiPriority w:val="0"/>
    <w:qFormat/>
    <w:rPr>
      <w:sz w:val="21"/>
    </w:rPr>
  </w:style>
  <w:style w:type="paragraph" w:styleId="1013" w:customStyle="1">
    <w:name w:val="Normal_3"/>
    <w:uiPriority w:val="0"/>
    <w:qFormat/>
    <w:rPr>
      <w:rFonts w:ascii="Times New Roman" w:hAnsi="Times New Roman" w:eastAsia="Times New Roman" w:cs="Times New Roman"/>
      <w:sz w:val="24"/>
      <w:szCs w:val="24"/>
      <w:lang w:val="en-US" w:eastAsia="zh-CN" w:bidi="ar-SA"/>
    </w:rPr>
  </w:style>
  <w:style w:type="paragraph" w:styleId="1014" w:customStyle="1">
    <w:name w:val="列出段落4"/>
    <w:basedOn w:val="676"/>
    <w:uiPriority w:val="0"/>
    <w:qFormat/>
    <w:pPr>
      <w:ind w:firstLine="420"/>
    </w:pPr>
  </w:style>
  <w:style w:type="paragraph" w:styleId="1015" w:customStyle="1">
    <w:name w:val="样式10"/>
    <w:basedOn w:val="676"/>
    <w:link w:val="1016"/>
    <w:uiPriority w:val="0"/>
    <w:qFormat/>
    <w:pPr>
      <w:ind w:firstLine="560"/>
    </w:pPr>
    <w:rPr>
      <w:rFonts w:ascii="华文仿宋" w:hAnsi="华文仿宋" w:eastAsia="华文仿宋"/>
      <w:sz w:val="28"/>
      <w:szCs w:val="28"/>
    </w:rPr>
  </w:style>
  <w:style w:type="character" w:styleId="1016" w:customStyle="1">
    <w:name w:val="样式10 字符"/>
    <w:link w:val="1015"/>
    <w:uiPriority w:val="0"/>
    <w:qFormat/>
    <w:rPr>
      <w:rFonts w:ascii="华文仿宋" w:hAnsi="华文仿宋" w:eastAsia="华文仿宋"/>
      <w:sz w:val="28"/>
      <w:szCs w:val="28"/>
    </w:rPr>
  </w:style>
  <w:style w:type="paragraph" w:styleId="1017" w:customStyle="1">
    <w:name w:val="_Style 9"/>
    <w:basedOn w:val="688"/>
    <w:next w:val="721"/>
    <w:uiPriority w:val="0"/>
    <w:qFormat/>
    <w:pPr>
      <w:ind w:firstLine="420"/>
    </w:pPr>
    <w:rPr>
      <w:sz w:val="28"/>
    </w:rPr>
  </w:style>
  <w:style w:type="character" w:styleId="1018" w:customStyle="1">
    <w:name w:val="样式 首行缩进:  0 字符 Char"/>
    <w:link w:val="1019"/>
    <w:uiPriority w:val="0"/>
    <w:qFormat/>
    <w:rPr>
      <w:sz w:val="24"/>
    </w:rPr>
  </w:style>
  <w:style w:type="paragraph" w:styleId="1019" w:customStyle="1">
    <w:name w:val="样式 首行缩进:  0 字符"/>
    <w:basedOn w:val="676"/>
    <w:link w:val="1018"/>
    <w:uiPriority w:val="0"/>
    <w:qFormat/>
    <w:pPr>
      <w:ind w:firstLine="200"/>
      <w:spacing w:line="360" w:lineRule="auto"/>
    </w:pPr>
    <w:rPr>
      <w:rFonts w:ascii="Times New Roman" w:hAnsi="Times New Roman"/>
      <w:sz w:val="24"/>
      <w:szCs w:val="20"/>
    </w:rPr>
  </w:style>
  <w:style w:type="paragraph" w:styleId="1020" w:customStyle="1">
    <w:name w:val="xl63"/>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1" w:customStyle="1">
    <w:name w:val="xl64"/>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2" w:customStyle="1">
    <w:name w:val="xl65"/>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3" w:customStyle="1">
    <w:name w:val="xl66"/>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024" w:customStyle="1">
    <w:name w:val="xl67"/>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character" w:styleId="1025" w:customStyle="1">
    <w:name w:val="纯文本 Char1"/>
    <w:uiPriority w:val="0"/>
    <w:qFormat/>
    <w:rPr>
      <w:rFonts w:ascii="宋体" w:hAnsi="Courier New" w:eastAsia="宋体" w:cs="Courier New"/>
      <w:sz w:val="21"/>
      <w:szCs w:val="21"/>
      <w:lang w:val="en-US" w:eastAsia="zh-CN" w:bidi="ar-SA"/>
    </w:rPr>
  </w:style>
  <w:style w:type="paragraph" w:styleId="1026" w:customStyle="1">
    <w:name w:val="_Style 3"/>
    <w:basedOn w:val="676"/>
    <w:uiPriority w:val="0"/>
    <w:qFormat/>
    <w:rPr>
      <w:szCs w:val="21"/>
    </w:rPr>
  </w:style>
  <w:style w:type="character" w:styleId="1027" w:customStyle="1">
    <w:name w:val="grame"/>
    <w:basedOn w:val="686"/>
    <w:uiPriority w:val="0"/>
    <w:qFormat/>
    <w:rPr>
      <w:rFonts w:ascii="Times New Roman" w:hAnsi="Times New Roman" w:eastAsia="宋体" w:cs="Times New Roman"/>
    </w:rPr>
  </w:style>
  <w:style w:type="paragraph" w:styleId="1028" w:customStyle="1">
    <w:name w:val="纯文本11"/>
    <w:basedOn w:val="676"/>
    <w:uiPriority w:val="0"/>
    <w:qFormat/>
    <w:pPr>
      <w:jc w:val="left"/>
      <w:widowControl/>
    </w:pPr>
    <w:rPr>
      <w:rFonts w:ascii="宋体" w:hAnsi="Courier New" w:eastAsia="楷体_GB2312"/>
      <w:sz w:val="26"/>
      <w:szCs w:val="22"/>
    </w:rPr>
  </w:style>
  <w:style w:type="paragraph" w:styleId="1029" w:customStyle="1">
    <w:name w:val="Char Char Char Char Char Char Char Char Char Char1"/>
    <w:basedOn w:val="676"/>
    <w:uiPriority w:val="0"/>
    <w:qFormat/>
    <w:pPr>
      <w:jc w:val="left"/>
      <w:spacing w:after="160" w:line="240" w:lineRule="exact"/>
      <w:widowControl/>
    </w:pPr>
    <w:rPr>
      <w:rFonts w:ascii="Times New Roman" w:hAnsi="Times New Roman"/>
    </w:rPr>
  </w:style>
  <w:style w:type="paragraph" w:styleId="1030" w:customStyle="1">
    <w:name w:val="Char Char1 Char1"/>
    <w:basedOn w:val="676"/>
    <w:uiPriority w:val="0"/>
    <w:qFormat/>
    <w:pPr>
      <w:jc w:val="left"/>
      <w:spacing w:after="160" w:line="240" w:lineRule="exact"/>
      <w:widowControl/>
    </w:pPr>
    <w:rPr>
      <w:rFonts w:ascii="Times New Roman" w:hAnsi="Times New Roman"/>
      <w:szCs w:val="20"/>
    </w:rPr>
  </w:style>
  <w:style w:type="paragraph" w:styleId="1031" w:customStyle="1">
    <w:name w:val="普通(网站)11"/>
    <w:basedOn w:val="676"/>
    <w:uiPriority w:val="99"/>
    <w:qFormat/>
    <w:pPr>
      <w:jc w:val="left"/>
      <w:widowControl/>
    </w:pPr>
    <w:rPr>
      <w:rFonts w:ascii="ˎ̥" w:hAnsi="ˎ̥" w:cs="宋体"/>
      <w:color w:val="000000"/>
      <w:sz w:val="13"/>
      <w:szCs w:val="13"/>
    </w:rPr>
  </w:style>
  <w:style w:type="character" w:styleId="1032" w:customStyle="1">
    <w:name w:val="Char Char111"/>
    <w:uiPriority w:val="0"/>
    <w:qFormat/>
    <w:rPr>
      <w:rFonts w:ascii="Arial" w:hAnsi="Arial" w:eastAsia="宋体" w:cs="Times New Roman"/>
      <w:b/>
      <w:bCs/>
      <w:sz w:val="24"/>
      <w:szCs w:val="32"/>
    </w:rPr>
  </w:style>
  <w:style w:type="character" w:styleId="1033" w:customStyle="1">
    <w:name w:val="Char Char81"/>
    <w:uiPriority w:val="0"/>
    <w:qFormat/>
    <w:rPr>
      <w:rFonts w:ascii="Times New Roman" w:hAnsi="Times New Roman" w:eastAsia="宋体" w:cs="Times New Roman"/>
      <w:sz w:val="28"/>
      <w:lang w:val="en-US" w:eastAsia="zh-CN" w:bidi="ar-SA"/>
    </w:rPr>
  </w:style>
  <w:style w:type="character" w:styleId="1034" w:customStyle="1">
    <w:name w:val="Char Char51"/>
    <w:uiPriority w:val="0"/>
    <w:qFormat/>
    <w:rPr>
      <w:rFonts w:ascii="宋体" w:hAnsi="Courier New" w:eastAsia="宋体" w:cs="Courier New"/>
      <w:sz w:val="21"/>
      <w:szCs w:val="21"/>
      <w:lang w:val="en-US" w:eastAsia="zh-CN" w:bidi="ar-SA"/>
    </w:rPr>
  </w:style>
  <w:style w:type="paragraph" w:styleId="1035" w:customStyle="1">
    <w:name w:val="列出段落2"/>
    <w:basedOn w:val="676"/>
    <w:uiPriority w:val="0"/>
    <w:qFormat/>
    <w:pPr>
      <w:ind w:firstLine="420"/>
    </w:pPr>
    <w:rPr>
      <w:rFonts w:ascii="Times New Roman" w:hAnsi="Times New Roman"/>
      <w:szCs w:val="21"/>
    </w:rPr>
  </w:style>
  <w:style w:type="character" w:styleId="1036" w:customStyle="1">
    <w:name w:val="font61"/>
    <w:basedOn w:val="686"/>
    <w:uiPriority w:val="0"/>
    <w:qFormat/>
    <w:rPr>
      <w:rFonts w:hint="eastAsia" w:ascii="宋体" w:hAnsi="宋体" w:eastAsia="宋体" w:cs="宋体"/>
      <w:color w:val="000000"/>
      <w:sz w:val="18"/>
      <w:szCs w:val="18"/>
      <w:u w:val="none"/>
    </w:rPr>
  </w:style>
  <w:style w:type="paragraph" w:styleId="1037" w:customStyle="1">
    <w:name w:val="正文首行缩进 21"/>
    <w:basedOn w:val="1038"/>
    <w:uiPriority w:val="0"/>
    <w:qFormat/>
    <w:pPr>
      <w:ind w:firstLine="420"/>
      <w:spacing w:line="360" w:lineRule="auto"/>
    </w:pPr>
    <w:rPr>
      <w:rFonts w:ascii="宋体" w:hAnsi="宋体" w:eastAsia="宋体"/>
      <w:sz w:val="21"/>
      <w:szCs w:val="20"/>
    </w:rPr>
  </w:style>
  <w:style w:type="paragraph" w:styleId="1038" w:customStyle="1">
    <w:name w:val="正文文本缩进1"/>
    <w:basedOn w:val="676"/>
    <w:uiPriority w:val="99"/>
    <w:qFormat/>
    <w:pPr>
      <w:ind w:firstLine="645"/>
    </w:pPr>
    <w:rPr>
      <w:rFonts w:ascii="楷体_GB2312" w:eastAsia="楷体_GB2312" w:hAnsiTheme="minorHAnsi" w:cstheme="minorBidi"/>
      <w:sz w:val="32"/>
      <w:szCs w:val="32"/>
    </w:rPr>
  </w:style>
  <w:style w:type="paragraph" w:styleId="1039" w:customStyle="1">
    <w:name w:val="列出段落3"/>
    <w:basedOn w:val="676"/>
    <w:uiPriority w:val="34"/>
    <w:qFormat/>
    <w:pPr>
      <w:ind w:firstLine="420"/>
    </w:pPr>
    <w:rPr>
      <w:rFonts w:eastAsiaTheme="minorEastAsia" w:cstheme="minorBidi"/>
      <w:szCs w:val="22"/>
    </w:rPr>
  </w:style>
  <w:style w:type="paragraph" w:styleId="1040" w:customStyle="1">
    <w:name w:val="引文目录标题1"/>
    <w:basedOn w:val="676"/>
    <w:next w:val="676"/>
    <w:uiPriority w:val="99"/>
    <w:unhideWhenUsed/>
    <w:qFormat/>
    <w:pPr>
      <w:spacing w:before="120"/>
    </w:pPr>
    <w:rPr>
      <w:rFonts w:ascii="Cambria" w:hAnsi="Cambria" w:eastAsiaTheme="minorEastAsia"/>
      <w:sz w:val="24"/>
    </w:rPr>
  </w:style>
  <w:style w:type="paragraph" w:styleId="1041" w:customStyle="1">
    <w:name w:val="msonormal"/>
    <w:basedOn w:val="676"/>
    <w:uiPriority w:val="0"/>
    <w:qFormat/>
    <w:pPr>
      <w:jc w:val="left"/>
      <w:spacing w:before="100" w:beforeAutospacing="1" w:after="100" w:afterAutospacing="1"/>
      <w:widowControl/>
    </w:pPr>
    <w:rPr>
      <w:rFonts w:ascii="宋体" w:hAnsi="宋体" w:cs="宋体"/>
      <w:sz w:val="24"/>
    </w:rPr>
  </w:style>
  <w:style w:type="paragraph" w:styleId="1042" w:customStyle="1">
    <w:name w:val="xl68"/>
    <w:basedOn w:val="676"/>
    <w:uiPriority w:val="0"/>
    <w:qFormat/>
    <w:pPr>
      <w:jc w:val="left"/>
      <w:spacing w:before="100" w:beforeAutospacing="1" w:after="100" w:afterAutospacing="1"/>
      <w:widowControl/>
    </w:pPr>
    <w:rPr>
      <w:rFonts w:ascii="宋体" w:hAnsi="宋体" w:cs="宋体"/>
      <w:sz w:val="24"/>
    </w:rPr>
  </w:style>
  <w:style w:type="paragraph" w:styleId="1043" w:customStyle="1">
    <w:name w:val="xl69"/>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4" w:customStyle="1">
    <w:name w:val="xl70"/>
    <w:basedOn w:val="6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45" w:customStyle="1">
    <w:name w:val="xl71"/>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6" w:customStyle="1">
    <w:name w:val="xl72"/>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7" w:customStyle="1">
    <w:name w:val="xl73"/>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8" w:customStyle="1">
    <w:name w:val="xl74"/>
    <w:basedOn w:val="676"/>
    <w:uiPriority w:val="0"/>
    <w:qFormat/>
    <w:pPr>
      <w:jc w:val="left"/>
      <w:spacing w:before="100" w:beforeAutospacing="1" w:after="100" w:afterAutospacing="1"/>
      <w:widowControl/>
    </w:pPr>
    <w:rPr>
      <w:rFonts w:ascii="宋体" w:hAnsi="宋体" w:cs="宋体"/>
      <w:sz w:val="24"/>
    </w:rPr>
  </w:style>
  <w:style w:type="paragraph" w:styleId="1049" w:customStyle="1">
    <w:name w:val="xl75"/>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50" w:customStyle="1">
    <w:name w:val="xl76"/>
    <w:basedOn w:val="676"/>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4"/>
    </w:rPr>
  </w:style>
  <w:style w:type="paragraph" w:styleId="1051" w:customStyle="1">
    <w:name w:val="xl77"/>
    <w:basedOn w:val="676"/>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1052" w:customStyle="1">
    <w:name w:val="xl78"/>
    <w:basedOn w:val="6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4"/>
    </w:rPr>
  </w:style>
  <w:style w:type="paragraph" w:styleId="1053" w:customStyle="1">
    <w:name w:val="xl79"/>
    <w:basedOn w:val="67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rPr>
  </w:style>
  <w:style w:type="paragraph" w:styleId="1054" w:customStyle="1">
    <w:name w:val="xl80"/>
    <w:basedOn w:val="67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55" w:customStyle="1">
    <w:name w:val="xl81"/>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56" w:customStyle="1">
    <w:name w:val="xl82"/>
    <w:basedOn w:val="6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57" w:customStyle="1">
    <w:name w:val="xl83"/>
    <w:basedOn w:val="67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58" w:customStyle="1">
    <w:name w:val="xl84"/>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character" w:styleId="1059" w:customStyle="1">
    <w:name w:val="未处理的提及1"/>
    <w:basedOn w:val="686"/>
    <w:uiPriority w:val="99"/>
    <w:semiHidden/>
    <w:unhideWhenUsed/>
    <w:qFormat/>
    <w:rPr>
      <w:color w:val="605e5c"/>
      <w:shd w:val="clear" w:color="auto" w:fill="e1dfdd"/>
    </w:rPr>
  </w:style>
  <w:style w:type="numbering" w:styleId="10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盐城国信招标代理有限公司</cp:lastModifiedBy>
  <cp:revision>7</cp:revision>
  <dcterms:created xsi:type="dcterms:W3CDTF">2025-11-12T02:48:00Z</dcterms:created>
  <dcterms:modified xsi:type="dcterms:W3CDTF">2025-11-13T06:39:06Z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5199071EC0344925947FB781F29DA9CF_13</vt:lpwstr>
  </property>
  <property fmtid="{D5CDD505-2E9C-101B-9397-08002B2CF9AE}" pid="4" name="KSOTemplateDocerSaveRecord">
    <vt:lpwstr>eyJoZGlkIjoiNzkxYzBiY2U2ODU5MTE3YmYzNmY4OTM4Njg5YjlmM2EiLCJ1c2VySWQiOiI0MjY4MzI3MTIifQ==</vt:lpwstr>
  </property>
</Properties>
</file>